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Instructions" w:displacedByCustomXml="next"/>
    <w:bookmarkStart w:id="1" w:name="_Toc448761543" w:displacedByCustomXml="next"/>
    <w:sdt>
      <w:sdtPr>
        <w:rPr>
          <w:b/>
        </w:rPr>
        <w:alias w:val="Title"/>
        <w:tag w:val="Title"/>
        <w:id w:val="-509987125"/>
        <w:placeholder>
          <w:docPart w:val="D56D910DDB234770BC6EE96E79F31190"/>
        </w:placeholder>
        <w:dataBinding w:prefixMappings="xmlns:ns0='http://purl.org/dc/elements/1.1/' xmlns:ns1='http://schemas.openxmlformats.org/package/2006/metadata/core-properties' " w:xpath="/ns1:coreProperties[1]/ns0:title[1]" w:storeItemID="{6C3C8BC8-F283-45AE-878A-BAB7291924A1}"/>
        <w:text/>
      </w:sdtPr>
      <w:sdtEndPr/>
      <w:sdtContent>
        <w:p w14:paraId="4EA218D2" w14:textId="14DEFC88" w:rsidR="00D734D1" w:rsidRPr="00DC22AF" w:rsidRDefault="00D734D1" w:rsidP="00D734D1">
          <w:pPr>
            <w:pStyle w:val="Title"/>
            <w:rPr>
              <w:b/>
            </w:rPr>
          </w:pPr>
          <w:r>
            <w:rPr>
              <w:b/>
            </w:rPr>
            <w:t>Town Lands Native Title Policy</w:t>
          </w:r>
        </w:p>
      </w:sdtContent>
    </w:sdt>
    <w:p w14:paraId="3B9F0A81" w14:textId="77777777" w:rsidR="00D734D1" w:rsidRPr="00D734D1" w:rsidRDefault="00D734D1" w:rsidP="00D734D1">
      <w:pPr>
        <w:pStyle w:val="Subtitle0"/>
        <w:rPr>
          <w:color w:val="127CC0"/>
          <w:sz w:val="60"/>
        </w:rPr>
        <w:sectPr w:rsidR="00D734D1" w:rsidRPr="00D734D1" w:rsidSect="00D734D1">
          <w:headerReference w:type="default" r:id="rId13"/>
          <w:footerReference w:type="default" r:id="rId14"/>
          <w:headerReference w:type="first" r:id="rId15"/>
          <w:footerReference w:type="first" r:id="rId16"/>
          <w:pgSz w:w="11906" w:h="16838" w:code="9"/>
          <w:pgMar w:top="243" w:right="794" w:bottom="794" w:left="794" w:header="794" w:footer="794" w:gutter="0"/>
          <w:cols w:space="708"/>
          <w:titlePg/>
          <w:docGrid w:linePitch="360"/>
        </w:sectPr>
      </w:pPr>
      <w:r w:rsidRPr="00D734D1">
        <w:rPr>
          <w:color w:val="127CC0"/>
          <w:sz w:val="60"/>
        </w:rPr>
        <w:t>Northern Territory Government</w:t>
      </w:r>
    </w:p>
    <w:tbl>
      <w:tblPr>
        <w:tblStyle w:val="NTGtable1"/>
        <w:tblW w:w="10348" w:type="dxa"/>
        <w:tblLook w:val="0480" w:firstRow="0" w:lastRow="0" w:firstColumn="1" w:lastColumn="0" w:noHBand="0" w:noVBand="1"/>
        <w:tblCaption w:val="document details"/>
      </w:tblPr>
      <w:tblGrid>
        <w:gridCol w:w="2410"/>
        <w:gridCol w:w="7938"/>
      </w:tblGrid>
      <w:tr w:rsidR="00D734D1" w14:paraId="35E2C742" w14:textId="77777777" w:rsidTr="00A604D5">
        <w:trPr>
          <w:cnfStyle w:val="000000010000" w:firstRow="0" w:lastRow="0" w:firstColumn="0" w:lastColumn="0" w:oddVBand="0" w:evenVBand="0" w:oddHBand="0" w:evenHBand="1" w:firstRowFirstColumn="0" w:firstRowLastColumn="0" w:lastRowFirstColumn="0" w:lastRowLastColumn="0"/>
          <w:trHeight w:val="431"/>
          <w:tblHeader/>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5F62C503" w14:textId="77777777" w:rsidR="00D734D1" w:rsidRPr="00FB0A2D" w:rsidRDefault="00D734D1" w:rsidP="00D734D1">
            <w:pPr>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14:paraId="6B2CEF3C" w14:textId="38F4F6EE" w:rsidR="00D734D1" w:rsidRPr="00050358" w:rsidRDefault="00701279" w:rsidP="00D734D1">
            <w:pPr>
              <w:cnfStyle w:val="000000010000" w:firstRow="0" w:lastRow="0" w:firstColumn="0" w:lastColumn="0" w:oddVBand="0" w:evenVBand="0" w:oddHBand="0" w:evenHBand="1" w:firstRowFirstColumn="0" w:firstRowLastColumn="0" w:lastRowFirstColumn="0" w:lastRowLastColumn="0"/>
            </w:pPr>
            <w:sdt>
              <w:sdtPr>
                <w:alias w:val="Title"/>
                <w:tag w:val="Title"/>
                <w:id w:val="1887138691"/>
                <w:placeholder>
                  <w:docPart w:val="705506B5B8D147E48EEE3BEF50433B25"/>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D734D1">
                  <w:t>Town Lands Native Title Policy</w:t>
                </w:r>
              </w:sdtContent>
            </w:sdt>
          </w:p>
        </w:tc>
      </w:tr>
      <w:tr w:rsidR="00D734D1" w14:paraId="1B690022" w14:textId="77777777" w:rsidTr="00D734D1">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58030F8F" w14:textId="77777777" w:rsidR="00D734D1" w:rsidRPr="00FB0A2D" w:rsidRDefault="00D734D1" w:rsidP="00D734D1">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shd w:val="clear" w:color="auto" w:fill="D9D9D9"/>
            <w:hideMark/>
          </w:tcPr>
          <w:p w14:paraId="0878BFF6" w14:textId="77777777" w:rsidR="00D734D1" w:rsidRPr="00050358" w:rsidRDefault="00D734D1" w:rsidP="00D734D1">
            <w:pPr>
              <w:cnfStyle w:val="000000100000" w:firstRow="0" w:lastRow="0" w:firstColumn="0" w:lastColumn="0" w:oddVBand="0" w:evenVBand="0" w:oddHBand="1" w:evenHBand="0" w:firstRowFirstColumn="0" w:firstRowLastColumn="0" w:lastRowFirstColumn="0" w:lastRowLastColumn="0"/>
            </w:pPr>
            <w:r>
              <w:t>Department of Chief Minister and Cabinet</w:t>
            </w:r>
          </w:p>
        </w:tc>
      </w:tr>
      <w:tr w:rsidR="00D734D1" w14:paraId="15A62013" w14:textId="77777777" w:rsidTr="003A4B3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2636E1EF" w14:textId="77777777" w:rsidR="00D734D1" w:rsidRPr="00FB0A2D" w:rsidRDefault="00D734D1" w:rsidP="00D734D1">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14:paraId="22864F8A" w14:textId="77777777" w:rsidR="00D734D1" w:rsidRPr="00050358" w:rsidRDefault="00D734D1" w:rsidP="00D734D1">
            <w:pPr>
              <w:cnfStyle w:val="000000010000" w:firstRow="0" w:lastRow="0" w:firstColumn="0" w:lastColumn="0" w:oddVBand="0" w:evenVBand="0" w:oddHBand="0" w:evenHBand="1" w:firstRowFirstColumn="0" w:firstRowLastColumn="0" w:lastRowFirstColumn="0" w:lastRowLastColumn="0"/>
            </w:pPr>
            <w:r>
              <w:t>The Northern Territory Government</w:t>
            </w:r>
          </w:p>
        </w:tc>
      </w:tr>
      <w:tr w:rsidR="00D734D1" w14:paraId="47B571AC" w14:textId="77777777" w:rsidTr="003A4B34">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auto"/>
              <w:right w:val="single" w:sz="4" w:space="0" w:color="1F1F5F" w:themeColor="text1"/>
            </w:tcBorders>
            <w:shd w:val="clear" w:color="auto" w:fill="1F1F5F" w:themeFill="text1"/>
            <w:hideMark/>
          </w:tcPr>
          <w:p w14:paraId="2129428F" w14:textId="77777777" w:rsidR="00D734D1" w:rsidRPr="00FB0A2D" w:rsidRDefault="00D734D1" w:rsidP="00D734D1">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single" w:sz="4" w:space="0" w:color="auto"/>
              <w:right w:val="single" w:sz="4" w:space="0" w:color="1F1F5F" w:themeColor="text1"/>
            </w:tcBorders>
          </w:tcPr>
          <w:p w14:paraId="46EB30A1" w14:textId="77777777" w:rsidR="00D734D1" w:rsidRPr="00050358" w:rsidRDefault="00D734D1" w:rsidP="00D734D1">
            <w:pPr>
              <w:cnfStyle w:val="000000100000" w:firstRow="0" w:lastRow="0" w:firstColumn="0" w:lastColumn="0" w:oddVBand="0" w:evenVBand="0" w:oddHBand="1" w:evenHBand="0" w:firstRowFirstColumn="0" w:firstRowLastColumn="0" w:lastRowFirstColumn="0" w:lastRowLastColumn="0"/>
            </w:pPr>
            <w:r>
              <w:t>28 July 2020</w:t>
            </w:r>
          </w:p>
        </w:tc>
      </w:tr>
    </w:tbl>
    <w:p w14:paraId="11A204C4" w14:textId="77777777" w:rsidR="00D734D1" w:rsidRDefault="00D734D1" w:rsidP="00D734D1"/>
    <w:tbl>
      <w:tblPr>
        <w:tblStyle w:val="NTGtable1"/>
        <w:tblW w:w="10341" w:type="dxa"/>
        <w:tblLayout w:type="fixed"/>
        <w:tblLook w:val="0120" w:firstRow="1" w:lastRow="0" w:firstColumn="0" w:lastColumn="1" w:noHBand="0" w:noVBand="0"/>
        <w:tblCaption w:val="version"/>
      </w:tblPr>
      <w:tblGrid>
        <w:gridCol w:w="1128"/>
        <w:gridCol w:w="2268"/>
        <w:gridCol w:w="2551"/>
        <w:gridCol w:w="4394"/>
      </w:tblGrid>
      <w:tr w:rsidR="00D734D1" w:rsidRPr="00050358" w14:paraId="5BA11367" w14:textId="77777777" w:rsidTr="00A604D5">
        <w:trPr>
          <w:cnfStyle w:val="100000000000" w:firstRow="1" w:lastRow="0" w:firstColumn="0" w:lastColumn="0" w:oddVBand="0" w:evenVBand="0" w:oddHBand="0" w:evenHBand="0" w:firstRowFirstColumn="0" w:firstRowLastColumn="0" w:lastRowFirstColumn="0" w:lastRowLastColumn="0"/>
          <w:trHeight w:val="431"/>
          <w:tblHeader/>
        </w:trPr>
        <w:tc>
          <w:tcPr>
            <w:cnfStyle w:val="000010000000" w:firstRow="0" w:lastRow="0" w:firstColumn="0" w:lastColumn="0" w:oddVBand="1" w:evenVBand="0" w:oddHBand="0" w:evenHBand="0" w:firstRowFirstColumn="0" w:firstRowLastColumn="0" w:lastRowFirstColumn="0" w:lastRowLastColumn="0"/>
            <w:tcW w:w="1128" w:type="dxa"/>
          </w:tcPr>
          <w:p w14:paraId="0F9D7B71" w14:textId="77777777" w:rsidR="00D734D1" w:rsidRPr="00050358" w:rsidRDefault="00D734D1" w:rsidP="00D734D1">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tcPr>
          <w:p w14:paraId="27956649" w14:textId="77777777" w:rsidR="00D734D1" w:rsidRPr="00050358" w:rsidRDefault="00D734D1" w:rsidP="00D734D1">
            <w:r w:rsidRPr="00050358">
              <w:t>Date</w:t>
            </w:r>
          </w:p>
        </w:tc>
        <w:tc>
          <w:tcPr>
            <w:cnfStyle w:val="000010000000" w:firstRow="0" w:lastRow="0" w:firstColumn="0" w:lastColumn="0" w:oddVBand="1" w:evenVBand="0" w:oddHBand="0" w:evenHBand="0" w:firstRowFirstColumn="0" w:firstRowLastColumn="0" w:lastRowFirstColumn="0" w:lastRowLastColumn="0"/>
            <w:tcW w:w="2551" w:type="dxa"/>
          </w:tcPr>
          <w:p w14:paraId="2981B5E5" w14:textId="77777777" w:rsidR="00D734D1" w:rsidRPr="00050358" w:rsidRDefault="00D734D1" w:rsidP="00D734D1">
            <w:r w:rsidRPr="00050358">
              <w:t>Author</w:t>
            </w:r>
          </w:p>
        </w:tc>
        <w:tc>
          <w:tcPr>
            <w:cnfStyle w:val="000100001000" w:firstRow="0" w:lastRow="0" w:firstColumn="0" w:lastColumn="1" w:oddVBand="0" w:evenVBand="0" w:oddHBand="0" w:evenHBand="0" w:firstRowFirstColumn="0" w:firstRowLastColumn="1" w:lastRowFirstColumn="0" w:lastRowLastColumn="0"/>
            <w:tcW w:w="4394" w:type="dxa"/>
          </w:tcPr>
          <w:p w14:paraId="702BCE95" w14:textId="77777777" w:rsidR="00D734D1" w:rsidRPr="00050358" w:rsidRDefault="00D734D1" w:rsidP="00D734D1">
            <w:r w:rsidRPr="00050358">
              <w:t>Changes made</w:t>
            </w:r>
          </w:p>
        </w:tc>
      </w:tr>
      <w:tr w:rsidR="00D734D1" w:rsidRPr="00050358" w14:paraId="63D16FB1" w14:textId="77777777" w:rsidTr="00D734D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4D723833" w14:textId="334C8C79" w:rsidR="00D734D1" w:rsidRPr="00050358" w:rsidRDefault="0001554C" w:rsidP="0001554C">
            <w:r>
              <w:t>1</w:t>
            </w:r>
          </w:p>
        </w:tc>
        <w:tc>
          <w:tcPr>
            <w:cnfStyle w:val="000001000000" w:firstRow="0" w:lastRow="0" w:firstColumn="0" w:lastColumn="0" w:oddVBand="0" w:evenVBand="1" w:oddHBand="0" w:evenHBand="0" w:firstRowFirstColumn="0" w:firstRowLastColumn="0" w:lastRowFirstColumn="0" w:lastRowLastColumn="0"/>
            <w:tcW w:w="2268" w:type="dxa"/>
          </w:tcPr>
          <w:p w14:paraId="31E2D7F1" w14:textId="7335F0FE" w:rsidR="00D734D1" w:rsidRPr="00050358" w:rsidRDefault="0001554C" w:rsidP="00D734D1">
            <w:r>
              <w:t>28 July 2020</w:t>
            </w:r>
          </w:p>
        </w:tc>
        <w:tc>
          <w:tcPr>
            <w:cnfStyle w:val="000010000000" w:firstRow="0" w:lastRow="0" w:firstColumn="0" w:lastColumn="0" w:oddVBand="1" w:evenVBand="0" w:oddHBand="0" w:evenHBand="0" w:firstRowFirstColumn="0" w:firstRowLastColumn="0" w:lastRowFirstColumn="0" w:lastRowLastColumn="0"/>
            <w:tcW w:w="2551" w:type="dxa"/>
          </w:tcPr>
          <w:p w14:paraId="6683031A" w14:textId="0F46581B" w:rsidR="00D734D1" w:rsidRPr="00050358" w:rsidRDefault="00E02B9B" w:rsidP="00D734D1">
            <w:r>
              <w:t>Anthony Shelly</w:t>
            </w:r>
          </w:p>
        </w:tc>
        <w:tc>
          <w:tcPr>
            <w:cnfStyle w:val="000100000000" w:firstRow="0" w:lastRow="0" w:firstColumn="0" w:lastColumn="1" w:oddVBand="0" w:evenVBand="0" w:oddHBand="0" w:evenHBand="0" w:firstRowFirstColumn="0" w:firstRowLastColumn="0" w:lastRowFirstColumn="0" w:lastRowLastColumn="0"/>
            <w:tcW w:w="4394" w:type="dxa"/>
          </w:tcPr>
          <w:p w14:paraId="4B1AF262" w14:textId="77777777" w:rsidR="00D734D1" w:rsidRPr="00050358" w:rsidRDefault="00D734D1" w:rsidP="00D734D1">
            <w:r>
              <w:t>First Version</w:t>
            </w:r>
          </w:p>
        </w:tc>
      </w:tr>
    </w:tbl>
    <w:p w14:paraId="20C3599F" w14:textId="77777777" w:rsidR="00D734D1" w:rsidRDefault="00D734D1" w:rsidP="00D734D1"/>
    <w:tbl>
      <w:tblPr>
        <w:tblStyle w:val="NTGtable1"/>
        <w:tblW w:w="10341" w:type="dxa"/>
        <w:tblLayout w:type="fixed"/>
        <w:tblLook w:val="0120" w:firstRow="1" w:lastRow="0" w:firstColumn="0" w:lastColumn="1" w:noHBand="0" w:noVBand="0"/>
        <w:tblCaption w:val="acronyms"/>
      </w:tblPr>
      <w:tblGrid>
        <w:gridCol w:w="1979"/>
        <w:gridCol w:w="8362"/>
      </w:tblGrid>
      <w:tr w:rsidR="00D734D1" w:rsidRPr="00E87DE1" w14:paraId="70BCC8C0" w14:textId="77777777" w:rsidTr="00A604D5">
        <w:trPr>
          <w:cnfStyle w:val="100000000000" w:firstRow="1" w:lastRow="0" w:firstColumn="0" w:lastColumn="0" w:oddVBand="0" w:evenVBand="0" w:oddHBand="0" w:evenHBand="0" w:firstRowFirstColumn="0" w:firstRowLastColumn="0" w:lastRowFirstColumn="0" w:lastRowLastColumn="0"/>
          <w:trHeight w:val="431"/>
          <w:tblHeader/>
        </w:trPr>
        <w:tc>
          <w:tcPr>
            <w:cnfStyle w:val="000010000000" w:firstRow="0" w:lastRow="0" w:firstColumn="0" w:lastColumn="0" w:oddVBand="1" w:evenVBand="0" w:oddHBand="0" w:evenHBand="0" w:firstRowFirstColumn="0" w:firstRowLastColumn="0" w:lastRowFirstColumn="0" w:lastRowLastColumn="0"/>
            <w:tcW w:w="1979" w:type="dxa"/>
          </w:tcPr>
          <w:p w14:paraId="0151DB91" w14:textId="77777777" w:rsidR="00D734D1" w:rsidRPr="00E87DE1" w:rsidRDefault="00D734D1" w:rsidP="00D734D1">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362" w:type="dxa"/>
          </w:tcPr>
          <w:p w14:paraId="3C6102FF" w14:textId="77777777" w:rsidR="00D734D1" w:rsidRPr="00E87DE1" w:rsidRDefault="00D734D1" w:rsidP="00D734D1">
            <w:r w:rsidRPr="00E87DE1">
              <w:rPr>
                <w:w w:val="105"/>
              </w:rPr>
              <w:t>Full</w:t>
            </w:r>
            <w:r w:rsidRPr="00E87DE1">
              <w:rPr>
                <w:spacing w:val="-17"/>
                <w:w w:val="105"/>
              </w:rPr>
              <w:t xml:space="preserve"> </w:t>
            </w:r>
            <w:r w:rsidRPr="00E87DE1">
              <w:rPr>
                <w:w w:val="105"/>
              </w:rPr>
              <w:t>form</w:t>
            </w:r>
          </w:p>
        </w:tc>
      </w:tr>
      <w:tr w:rsidR="00D734D1" w:rsidRPr="00E87DE1" w14:paraId="3ED49497" w14:textId="77777777" w:rsidTr="00D734D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156E6A6F" w14:textId="3E99D652" w:rsidR="00D734D1" w:rsidRPr="00050358" w:rsidRDefault="003A4B34" w:rsidP="00D734D1">
            <w:r>
              <w:t>ILUA</w:t>
            </w:r>
          </w:p>
        </w:tc>
        <w:tc>
          <w:tcPr>
            <w:cnfStyle w:val="000100000000" w:firstRow="0" w:lastRow="0" w:firstColumn="0" w:lastColumn="1" w:oddVBand="0" w:evenVBand="0" w:oddHBand="0" w:evenHBand="0" w:firstRowFirstColumn="0" w:firstRowLastColumn="0" w:lastRowFirstColumn="0" w:lastRowLastColumn="0"/>
            <w:tcW w:w="8362" w:type="dxa"/>
          </w:tcPr>
          <w:p w14:paraId="47F5E164" w14:textId="2575A35E" w:rsidR="00D734D1" w:rsidRPr="00050358" w:rsidRDefault="003A4B34" w:rsidP="00D734D1">
            <w:r>
              <w:t>Indigenous Land Use Agreement</w:t>
            </w:r>
          </w:p>
        </w:tc>
      </w:tr>
      <w:tr w:rsidR="00D734D1" w:rsidRPr="00E87DE1" w14:paraId="3268A74B" w14:textId="77777777" w:rsidTr="00D734D1">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7C5547D5" w14:textId="026E912B" w:rsidR="00D734D1" w:rsidRPr="00050358" w:rsidRDefault="003A4B34" w:rsidP="00D734D1">
            <w:r>
              <w:t>LTA</w:t>
            </w:r>
          </w:p>
        </w:tc>
        <w:tc>
          <w:tcPr>
            <w:cnfStyle w:val="000100000000" w:firstRow="0" w:lastRow="0" w:firstColumn="0" w:lastColumn="1" w:oddVBand="0" w:evenVBand="0" w:oddHBand="0" w:evenHBand="0" w:firstRowFirstColumn="0" w:firstRowLastColumn="0" w:lastRowFirstColumn="0" w:lastRowLastColumn="0"/>
            <w:tcW w:w="8362" w:type="dxa"/>
          </w:tcPr>
          <w:p w14:paraId="6EB1B48E" w14:textId="6D191829" w:rsidR="00D734D1" w:rsidRPr="00050358" w:rsidRDefault="003A4B34" w:rsidP="00D734D1">
            <w:r w:rsidRPr="00D734D1">
              <w:rPr>
                <w:rFonts w:cs="Arial"/>
                <w:i/>
                <w:sz w:val="24"/>
                <w:szCs w:val="24"/>
              </w:rPr>
              <w:t>Land Title Act 2000</w:t>
            </w:r>
          </w:p>
        </w:tc>
      </w:tr>
      <w:tr w:rsidR="00D734D1" w:rsidRPr="00E87DE1" w14:paraId="5050046B" w14:textId="77777777" w:rsidTr="00D734D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73E6BDE3" w14:textId="35067A76" w:rsidR="00D734D1" w:rsidRPr="00050358" w:rsidRDefault="003A4B34" w:rsidP="00D734D1">
            <w:r>
              <w:t>NTA</w:t>
            </w:r>
          </w:p>
        </w:tc>
        <w:tc>
          <w:tcPr>
            <w:cnfStyle w:val="000100000000" w:firstRow="0" w:lastRow="0" w:firstColumn="0" w:lastColumn="1" w:oddVBand="0" w:evenVBand="0" w:oddHBand="0" w:evenHBand="0" w:firstRowFirstColumn="0" w:firstRowLastColumn="0" w:lastRowFirstColumn="0" w:lastRowLastColumn="0"/>
            <w:tcW w:w="8362" w:type="dxa"/>
          </w:tcPr>
          <w:p w14:paraId="760F9EE7" w14:textId="06827BFE" w:rsidR="00D734D1" w:rsidRPr="00050358" w:rsidRDefault="003A4B34" w:rsidP="00D734D1">
            <w:r w:rsidRPr="00D734D1">
              <w:rPr>
                <w:rFonts w:cs="Arial"/>
                <w:i/>
                <w:sz w:val="24"/>
              </w:rPr>
              <w:t>Native Title Act 1993</w:t>
            </w:r>
          </w:p>
        </w:tc>
      </w:tr>
    </w:tbl>
    <w:p w14:paraId="7C7FD2AF" w14:textId="77777777" w:rsidR="00D734D1" w:rsidRDefault="00D734D1" w:rsidP="00D734D1">
      <w:r>
        <w:br w:type="page"/>
      </w:r>
      <w:bookmarkStart w:id="2" w:name="_GoBack"/>
      <w:bookmarkEnd w:id="2"/>
    </w:p>
    <w:sdt>
      <w:sdtPr>
        <w:rPr>
          <w:rFonts w:ascii="Lato" w:eastAsia="Calibri" w:hAnsi="Lato" w:cs="Times New Roman"/>
          <w:b w:val="0"/>
          <w:bCs w:val="0"/>
          <w:sz w:val="22"/>
          <w:szCs w:val="22"/>
          <w:lang w:eastAsia="en-US"/>
        </w:rPr>
        <w:id w:val="-88318220"/>
        <w:docPartObj>
          <w:docPartGallery w:val="Table of Contents"/>
          <w:docPartUnique/>
        </w:docPartObj>
      </w:sdtPr>
      <w:sdtEndPr>
        <w:rPr>
          <w:rFonts w:ascii="Arial" w:eastAsiaTheme="minorHAnsi" w:hAnsi="Arial" w:cstheme="minorBidi"/>
          <w:noProof/>
        </w:rPr>
      </w:sdtEndPr>
      <w:sdtContent>
        <w:p w14:paraId="4EC26CB3" w14:textId="1A6A2EEA" w:rsidR="00D734D1" w:rsidRPr="00D734D1" w:rsidRDefault="00D734D1" w:rsidP="00D734D1">
          <w:pPr>
            <w:pStyle w:val="TOCHeading"/>
            <w:tabs>
              <w:tab w:val="left" w:pos="8577"/>
            </w:tabs>
            <w:rPr>
              <w:rStyle w:val="TitleChar"/>
              <w:rFonts w:ascii="Lato" w:eastAsiaTheme="majorEastAsia" w:hAnsi="Lato"/>
              <w:b w:val="0"/>
            </w:rPr>
          </w:pPr>
          <w:r w:rsidRPr="00D734D1">
            <w:rPr>
              <w:rFonts w:ascii="Lato Semibold" w:hAnsi="Lato Semibold"/>
              <w:b w:val="0"/>
              <w:color w:val="1F1F5F"/>
              <w:sz w:val="36"/>
              <w:szCs w:val="36"/>
            </w:rPr>
            <w:t>Contents</w:t>
          </w:r>
          <w:r>
            <w:rPr>
              <w:rFonts w:ascii="Lato Semibold" w:hAnsi="Lato Semibold"/>
              <w:b w:val="0"/>
              <w:color w:val="1F1F5F"/>
              <w:sz w:val="36"/>
              <w:szCs w:val="36"/>
            </w:rPr>
            <w:tab/>
          </w:r>
        </w:p>
        <w:p w14:paraId="13D0E2E0" w14:textId="24E94BC9" w:rsidR="00D734D1" w:rsidRPr="00D734D1" w:rsidRDefault="00D734D1" w:rsidP="00D734D1">
          <w:pPr>
            <w:pStyle w:val="TOC1"/>
            <w:rPr>
              <w:rFonts w:ascii="Lato" w:hAnsi="Lato" w:cstheme="minorBidi"/>
              <w:b w:val="0"/>
            </w:rPr>
          </w:pPr>
          <w:r w:rsidRPr="00D734D1">
            <w:rPr>
              <w:rFonts w:ascii="Lato" w:hAnsi="Lato"/>
            </w:rPr>
            <w:fldChar w:fldCharType="begin"/>
          </w:r>
          <w:r w:rsidRPr="00D734D1">
            <w:rPr>
              <w:rFonts w:ascii="Lato" w:hAnsi="Lato"/>
            </w:rPr>
            <w:instrText xml:space="preserve"> TOC \o "1-4" \h \z \u </w:instrText>
          </w:r>
          <w:r w:rsidRPr="00D734D1">
            <w:rPr>
              <w:rFonts w:ascii="Lato" w:hAnsi="Lato"/>
            </w:rPr>
            <w:fldChar w:fldCharType="separate"/>
          </w:r>
          <w:hyperlink w:anchor="_Toc71885913" w:history="1">
            <w:r>
              <w:rPr>
                <w:rStyle w:val="Hyperlink"/>
                <w:rFonts w:ascii="Lato" w:hAnsi="Lato"/>
              </w:rPr>
              <w:t>1.</w:t>
            </w:r>
            <w:r w:rsidRPr="00D734D1">
              <w:rPr>
                <w:rStyle w:val="Hyperlink"/>
                <w:rFonts w:ascii="Lato" w:hAnsi="Lato"/>
              </w:rPr>
              <w:t xml:space="preserve"> Background</w:t>
            </w:r>
            <w:r w:rsidRPr="00D734D1">
              <w:rPr>
                <w:rFonts w:ascii="Lato" w:hAnsi="Lato"/>
                <w:webHidden/>
              </w:rPr>
              <w:tab/>
            </w:r>
            <w:r w:rsidRPr="00D734D1">
              <w:rPr>
                <w:rFonts w:ascii="Lato" w:hAnsi="Lato"/>
                <w:webHidden/>
              </w:rPr>
              <w:fldChar w:fldCharType="begin"/>
            </w:r>
            <w:r w:rsidRPr="00D734D1">
              <w:rPr>
                <w:rFonts w:ascii="Lato" w:hAnsi="Lato"/>
                <w:webHidden/>
              </w:rPr>
              <w:instrText xml:space="preserve"> PAGEREF _Toc71885913 \h </w:instrText>
            </w:r>
            <w:r w:rsidRPr="00D734D1">
              <w:rPr>
                <w:rFonts w:ascii="Lato" w:hAnsi="Lato"/>
                <w:webHidden/>
              </w:rPr>
            </w:r>
            <w:r w:rsidRPr="00D734D1">
              <w:rPr>
                <w:rFonts w:ascii="Lato" w:hAnsi="Lato"/>
                <w:webHidden/>
              </w:rPr>
              <w:fldChar w:fldCharType="separate"/>
            </w:r>
            <w:r w:rsidRPr="00D734D1">
              <w:rPr>
                <w:rFonts w:ascii="Lato" w:hAnsi="Lato"/>
                <w:webHidden/>
              </w:rPr>
              <w:t>4</w:t>
            </w:r>
            <w:r w:rsidRPr="00D734D1">
              <w:rPr>
                <w:rFonts w:ascii="Lato" w:hAnsi="Lato"/>
                <w:webHidden/>
              </w:rPr>
              <w:fldChar w:fldCharType="end"/>
            </w:r>
          </w:hyperlink>
        </w:p>
        <w:p w14:paraId="4F9C68AA" w14:textId="77777777" w:rsidR="00D734D1" w:rsidRPr="00D734D1" w:rsidRDefault="00701279" w:rsidP="00D734D1">
          <w:pPr>
            <w:pStyle w:val="TOC1"/>
            <w:spacing w:line="276" w:lineRule="auto"/>
            <w:rPr>
              <w:rFonts w:ascii="Lato" w:hAnsi="Lato" w:cstheme="minorBidi"/>
              <w:b w:val="0"/>
            </w:rPr>
          </w:pPr>
          <w:hyperlink w:anchor="_Toc71885914" w:history="1">
            <w:r w:rsidR="00D734D1" w:rsidRPr="00D734D1">
              <w:rPr>
                <w:rStyle w:val="Hyperlink"/>
                <w:rFonts w:ascii="Lato" w:hAnsi="Lato"/>
              </w:rPr>
              <w:t>2. Town Lands Native Title Policy</w:t>
            </w:r>
            <w:r w:rsidR="00D734D1" w:rsidRPr="00D734D1">
              <w:rPr>
                <w:rFonts w:ascii="Lato" w:hAnsi="Lato"/>
                <w:webHidden/>
              </w:rPr>
              <w:tab/>
            </w:r>
            <w:r w:rsidR="00D734D1" w:rsidRPr="00D734D1">
              <w:rPr>
                <w:rFonts w:ascii="Lato" w:hAnsi="Lato"/>
                <w:webHidden/>
              </w:rPr>
              <w:fldChar w:fldCharType="begin"/>
            </w:r>
            <w:r w:rsidR="00D734D1" w:rsidRPr="00D734D1">
              <w:rPr>
                <w:rFonts w:ascii="Lato" w:hAnsi="Lato"/>
                <w:webHidden/>
              </w:rPr>
              <w:instrText xml:space="preserve"> PAGEREF _Toc71885914 \h </w:instrText>
            </w:r>
            <w:r w:rsidR="00D734D1" w:rsidRPr="00D734D1">
              <w:rPr>
                <w:rFonts w:ascii="Lato" w:hAnsi="Lato"/>
                <w:webHidden/>
              </w:rPr>
            </w:r>
            <w:r w:rsidR="00D734D1" w:rsidRPr="00D734D1">
              <w:rPr>
                <w:rFonts w:ascii="Lato" w:hAnsi="Lato"/>
                <w:webHidden/>
              </w:rPr>
              <w:fldChar w:fldCharType="separate"/>
            </w:r>
            <w:r w:rsidR="00D734D1" w:rsidRPr="00D734D1">
              <w:rPr>
                <w:rFonts w:ascii="Lato" w:hAnsi="Lato"/>
                <w:webHidden/>
              </w:rPr>
              <w:t>6</w:t>
            </w:r>
            <w:r w:rsidR="00D734D1" w:rsidRPr="00D734D1">
              <w:rPr>
                <w:rFonts w:ascii="Lato" w:hAnsi="Lato"/>
                <w:webHidden/>
              </w:rPr>
              <w:fldChar w:fldCharType="end"/>
            </w:r>
          </w:hyperlink>
        </w:p>
        <w:p w14:paraId="3E6831ED" w14:textId="77777777" w:rsidR="00D734D1" w:rsidRPr="00D734D1" w:rsidRDefault="00701279" w:rsidP="00D734D1">
          <w:pPr>
            <w:pStyle w:val="TOC2"/>
            <w:spacing w:line="360" w:lineRule="auto"/>
            <w:rPr>
              <w:rFonts w:ascii="Lato" w:hAnsi="Lato" w:cstheme="minorBidi"/>
            </w:rPr>
          </w:pPr>
          <w:hyperlink w:anchor="_Toc71885915" w:history="1">
            <w:r w:rsidR="00D734D1" w:rsidRPr="00D734D1">
              <w:rPr>
                <w:rStyle w:val="Hyperlink"/>
                <w:rFonts w:ascii="Lato" w:hAnsi="Lato"/>
              </w:rPr>
              <w:t>2.1. Grants of Town Land</w:t>
            </w:r>
            <w:r w:rsidR="00D734D1" w:rsidRPr="00D734D1">
              <w:rPr>
                <w:rFonts w:ascii="Lato" w:hAnsi="Lato"/>
                <w:webHidden/>
              </w:rPr>
              <w:tab/>
            </w:r>
            <w:r w:rsidR="00D734D1" w:rsidRPr="00D734D1">
              <w:rPr>
                <w:rFonts w:ascii="Lato" w:hAnsi="Lato"/>
                <w:webHidden/>
              </w:rPr>
              <w:fldChar w:fldCharType="begin"/>
            </w:r>
            <w:r w:rsidR="00D734D1" w:rsidRPr="00D734D1">
              <w:rPr>
                <w:rFonts w:ascii="Lato" w:hAnsi="Lato"/>
                <w:webHidden/>
              </w:rPr>
              <w:instrText xml:space="preserve"> PAGEREF _Toc71885915 \h </w:instrText>
            </w:r>
            <w:r w:rsidR="00D734D1" w:rsidRPr="00D734D1">
              <w:rPr>
                <w:rFonts w:ascii="Lato" w:hAnsi="Lato"/>
                <w:webHidden/>
              </w:rPr>
            </w:r>
            <w:r w:rsidR="00D734D1" w:rsidRPr="00D734D1">
              <w:rPr>
                <w:rFonts w:ascii="Lato" w:hAnsi="Lato"/>
                <w:webHidden/>
              </w:rPr>
              <w:fldChar w:fldCharType="separate"/>
            </w:r>
            <w:r w:rsidR="00D734D1" w:rsidRPr="00D734D1">
              <w:rPr>
                <w:rFonts w:ascii="Lato" w:hAnsi="Lato"/>
                <w:webHidden/>
              </w:rPr>
              <w:t>6</w:t>
            </w:r>
            <w:r w:rsidR="00D734D1" w:rsidRPr="00D734D1">
              <w:rPr>
                <w:rFonts w:ascii="Lato" w:hAnsi="Lato"/>
                <w:webHidden/>
              </w:rPr>
              <w:fldChar w:fldCharType="end"/>
            </w:r>
          </w:hyperlink>
        </w:p>
        <w:p w14:paraId="3E5027B7" w14:textId="77777777" w:rsidR="00D734D1" w:rsidRPr="00D734D1" w:rsidRDefault="00701279" w:rsidP="00D734D1">
          <w:pPr>
            <w:pStyle w:val="TOC2"/>
            <w:rPr>
              <w:rFonts w:ascii="Lato" w:hAnsi="Lato" w:cstheme="minorBidi"/>
            </w:rPr>
          </w:pPr>
          <w:hyperlink w:anchor="_Toc71885916" w:history="1">
            <w:r w:rsidR="00D734D1" w:rsidRPr="00D734D1">
              <w:rPr>
                <w:rStyle w:val="Hyperlink"/>
                <w:rFonts w:ascii="Lato" w:hAnsi="Lato"/>
              </w:rPr>
              <w:t>2.2. Recording of native title interests</w:t>
            </w:r>
            <w:r w:rsidR="00D734D1" w:rsidRPr="00D734D1">
              <w:rPr>
                <w:rFonts w:ascii="Lato" w:hAnsi="Lato"/>
                <w:webHidden/>
              </w:rPr>
              <w:tab/>
            </w:r>
            <w:r w:rsidR="00D734D1" w:rsidRPr="00D734D1">
              <w:rPr>
                <w:rFonts w:ascii="Lato" w:hAnsi="Lato"/>
                <w:webHidden/>
              </w:rPr>
              <w:fldChar w:fldCharType="begin"/>
            </w:r>
            <w:r w:rsidR="00D734D1" w:rsidRPr="00D734D1">
              <w:rPr>
                <w:rFonts w:ascii="Lato" w:hAnsi="Lato"/>
                <w:webHidden/>
              </w:rPr>
              <w:instrText xml:space="preserve"> PAGEREF _Toc71885916 \h </w:instrText>
            </w:r>
            <w:r w:rsidR="00D734D1" w:rsidRPr="00D734D1">
              <w:rPr>
                <w:rFonts w:ascii="Lato" w:hAnsi="Lato"/>
                <w:webHidden/>
              </w:rPr>
            </w:r>
            <w:r w:rsidR="00D734D1" w:rsidRPr="00D734D1">
              <w:rPr>
                <w:rFonts w:ascii="Lato" w:hAnsi="Lato"/>
                <w:webHidden/>
              </w:rPr>
              <w:fldChar w:fldCharType="separate"/>
            </w:r>
            <w:r w:rsidR="00D734D1" w:rsidRPr="00D734D1">
              <w:rPr>
                <w:rFonts w:ascii="Lato" w:hAnsi="Lato"/>
                <w:webHidden/>
              </w:rPr>
              <w:t>6</w:t>
            </w:r>
            <w:r w:rsidR="00D734D1" w:rsidRPr="00D734D1">
              <w:rPr>
                <w:rFonts w:ascii="Lato" w:hAnsi="Lato"/>
                <w:webHidden/>
              </w:rPr>
              <w:fldChar w:fldCharType="end"/>
            </w:r>
          </w:hyperlink>
        </w:p>
        <w:p w14:paraId="2410706C" w14:textId="77777777" w:rsidR="00D734D1" w:rsidRPr="00D734D1" w:rsidRDefault="00701279" w:rsidP="00D734D1">
          <w:pPr>
            <w:pStyle w:val="TOC1"/>
            <w:rPr>
              <w:rFonts w:ascii="Lato" w:hAnsi="Lato" w:cstheme="minorBidi"/>
              <w:b w:val="0"/>
            </w:rPr>
          </w:pPr>
          <w:hyperlink w:anchor="_Toc71885917" w:history="1">
            <w:r w:rsidR="00D734D1" w:rsidRPr="00D734D1">
              <w:rPr>
                <w:rStyle w:val="Hyperlink"/>
                <w:rFonts w:ascii="Lato" w:hAnsi="Lato"/>
              </w:rPr>
              <w:t>3. Benefits of the Policy</w:t>
            </w:r>
            <w:r w:rsidR="00D734D1" w:rsidRPr="00D734D1">
              <w:rPr>
                <w:rFonts w:ascii="Lato" w:hAnsi="Lato"/>
                <w:webHidden/>
              </w:rPr>
              <w:tab/>
            </w:r>
            <w:r w:rsidR="00D734D1" w:rsidRPr="00D734D1">
              <w:rPr>
                <w:rFonts w:ascii="Lato" w:hAnsi="Lato"/>
                <w:webHidden/>
              </w:rPr>
              <w:fldChar w:fldCharType="begin"/>
            </w:r>
            <w:r w:rsidR="00D734D1" w:rsidRPr="00D734D1">
              <w:rPr>
                <w:rFonts w:ascii="Lato" w:hAnsi="Lato"/>
                <w:webHidden/>
              </w:rPr>
              <w:instrText xml:space="preserve"> PAGEREF _Toc71885917 \h </w:instrText>
            </w:r>
            <w:r w:rsidR="00D734D1" w:rsidRPr="00D734D1">
              <w:rPr>
                <w:rFonts w:ascii="Lato" w:hAnsi="Lato"/>
                <w:webHidden/>
              </w:rPr>
            </w:r>
            <w:r w:rsidR="00D734D1" w:rsidRPr="00D734D1">
              <w:rPr>
                <w:rFonts w:ascii="Lato" w:hAnsi="Lato"/>
                <w:webHidden/>
              </w:rPr>
              <w:fldChar w:fldCharType="separate"/>
            </w:r>
            <w:r w:rsidR="00D734D1" w:rsidRPr="00D734D1">
              <w:rPr>
                <w:rFonts w:ascii="Lato" w:hAnsi="Lato"/>
                <w:webHidden/>
              </w:rPr>
              <w:t>6</w:t>
            </w:r>
            <w:r w:rsidR="00D734D1" w:rsidRPr="00D734D1">
              <w:rPr>
                <w:rFonts w:ascii="Lato" w:hAnsi="Lato"/>
                <w:webHidden/>
              </w:rPr>
              <w:fldChar w:fldCharType="end"/>
            </w:r>
          </w:hyperlink>
        </w:p>
        <w:p w14:paraId="25B5AA04" w14:textId="77777777" w:rsidR="00D734D1" w:rsidRPr="004E7885" w:rsidRDefault="00D734D1" w:rsidP="00D734D1">
          <w:pPr>
            <w:rPr>
              <w:rFonts w:eastAsiaTheme="minorEastAsia" w:cs="Arial"/>
              <w:b/>
              <w:lang w:eastAsia="en-AU"/>
            </w:rPr>
          </w:pPr>
          <w:r w:rsidRPr="00D734D1">
            <w:rPr>
              <w:rFonts w:ascii="Lato" w:eastAsiaTheme="minorEastAsia" w:hAnsi="Lato" w:cs="Arial"/>
              <w:lang w:eastAsia="en-AU"/>
            </w:rPr>
            <w:fldChar w:fldCharType="end"/>
          </w:r>
        </w:p>
      </w:sdtContent>
    </w:sdt>
    <w:p w14:paraId="45481992" w14:textId="77777777" w:rsidR="00D734D1" w:rsidRPr="004E7885" w:rsidRDefault="00D734D1" w:rsidP="00D734D1">
      <w:pPr>
        <w:sectPr w:rsidR="00D734D1" w:rsidRPr="004E7885" w:rsidSect="00D734D1">
          <w:headerReference w:type="default" r:id="rId17"/>
          <w:footerReference w:type="default" r:id="rId18"/>
          <w:headerReference w:type="first" r:id="rId19"/>
          <w:footerReference w:type="first" r:id="rId20"/>
          <w:pgSz w:w="11906" w:h="16838" w:code="9"/>
          <w:pgMar w:top="794" w:right="794" w:bottom="794" w:left="794" w:header="794" w:footer="794" w:gutter="0"/>
          <w:cols w:space="708"/>
          <w:titlePg/>
          <w:docGrid w:linePitch="360"/>
        </w:sectPr>
      </w:pPr>
    </w:p>
    <w:p w14:paraId="7A09BFC4" w14:textId="77777777" w:rsidR="00D734D1" w:rsidRPr="00D734D1" w:rsidRDefault="00D734D1" w:rsidP="00D734D1">
      <w:pPr>
        <w:pStyle w:val="Heading1"/>
        <w:keepNext w:val="0"/>
        <w:keepLines w:val="0"/>
        <w:rPr>
          <w:rFonts w:ascii="Lato Semibold" w:hAnsi="Lato Semibold"/>
          <w:b w:val="0"/>
          <w:noProof/>
          <w:color w:val="1F1F5F" w:themeColor="text1"/>
          <w:sz w:val="36"/>
          <w:lang w:eastAsia="en-AU"/>
        </w:rPr>
      </w:pPr>
      <w:bookmarkStart w:id="3" w:name="_Toc71885913"/>
      <w:r w:rsidRPr="00D734D1">
        <w:rPr>
          <w:rFonts w:ascii="Lato Semibold" w:hAnsi="Lato Semibold"/>
          <w:b w:val="0"/>
          <w:noProof/>
          <w:color w:val="1F1F5F" w:themeColor="text1"/>
          <w:sz w:val="36"/>
          <w:lang w:eastAsia="en-AU"/>
        </w:rPr>
        <w:lastRenderedPageBreak/>
        <w:t>Background</w:t>
      </w:r>
      <w:bookmarkEnd w:id="3"/>
    </w:p>
    <w:p w14:paraId="630EB837" w14:textId="77777777" w:rsidR="00D734D1" w:rsidRPr="00D734D1" w:rsidRDefault="00D734D1" w:rsidP="00D734D1">
      <w:pPr>
        <w:spacing w:after="0"/>
        <w:jc w:val="both"/>
        <w:rPr>
          <w:rFonts w:ascii="Lato" w:hAnsi="Lato" w:cs="Arial"/>
          <w:sz w:val="24"/>
          <w:szCs w:val="24"/>
        </w:rPr>
      </w:pPr>
      <w:r w:rsidRPr="00D734D1">
        <w:rPr>
          <w:rFonts w:ascii="Lato" w:hAnsi="Lato" w:cs="Arial"/>
          <w:sz w:val="24"/>
          <w:szCs w:val="24"/>
        </w:rPr>
        <w:t>Exclusive native title has been determined to exist over vacant Crown land in the following Towns: Borroloola, Elliot, Hatches Creek, Kalkarindji, Newcastle Waters, Mataranka, Pine Creek and Timber Creek.</w:t>
      </w:r>
    </w:p>
    <w:p w14:paraId="46BDF31E" w14:textId="77777777" w:rsidR="00D734D1" w:rsidRPr="00D734D1" w:rsidRDefault="00D734D1" w:rsidP="00D734D1">
      <w:pPr>
        <w:spacing w:after="0"/>
        <w:jc w:val="both"/>
        <w:rPr>
          <w:rFonts w:ascii="Lato" w:hAnsi="Lato" w:cs="Arial"/>
          <w:sz w:val="24"/>
          <w:szCs w:val="24"/>
        </w:rPr>
      </w:pPr>
    </w:p>
    <w:p w14:paraId="00249746" w14:textId="77777777" w:rsidR="00D734D1" w:rsidRPr="00D734D1" w:rsidRDefault="00D734D1" w:rsidP="00D734D1">
      <w:pPr>
        <w:spacing w:after="0"/>
        <w:jc w:val="both"/>
        <w:rPr>
          <w:rFonts w:ascii="Lato" w:hAnsi="Lato"/>
        </w:rPr>
      </w:pPr>
      <w:r w:rsidRPr="00D734D1">
        <w:rPr>
          <w:rFonts w:ascii="Lato" w:hAnsi="Lato" w:cs="Arial"/>
          <w:sz w:val="24"/>
          <w:szCs w:val="24"/>
        </w:rPr>
        <w:t>Exclusive native title may also be determined in other towns in the future.</w:t>
      </w:r>
    </w:p>
    <w:p w14:paraId="16CC15F3" w14:textId="77777777" w:rsidR="00D734D1" w:rsidRPr="00D734D1" w:rsidRDefault="00D734D1" w:rsidP="00D734D1">
      <w:pPr>
        <w:spacing w:after="0"/>
        <w:jc w:val="both"/>
        <w:rPr>
          <w:rFonts w:ascii="Lato" w:hAnsi="Lato" w:cs="Arial"/>
          <w:sz w:val="24"/>
          <w:szCs w:val="24"/>
        </w:rPr>
      </w:pPr>
    </w:p>
    <w:p w14:paraId="2E72C3A0" w14:textId="77777777" w:rsidR="00D734D1" w:rsidRPr="00D734D1" w:rsidRDefault="00D734D1" w:rsidP="00D734D1">
      <w:pPr>
        <w:spacing w:after="0"/>
        <w:jc w:val="both"/>
        <w:rPr>
          <w:rFonts w:ascii="Lato" w:hAnsi="Lato" w:cs="Arial"/>
          <w:sz w:val="24"/>
          <w:szCs w:val="24"/>
        </w:rPr>
      </w:pPr>
      <w:r w:rsidRPr="00D734D1">
        <w:rPr>
          <w:rFonts w:ascii="Lato" w:hAnsi="Lato" w:cs="Arial"/>
          <w:sz w:val="24"/>
          <w:szCs w:val="24"/>
        </w:rPr>
        <w:t>Exclusive native title determinations recognise that the native title rights and interests are rights to the possession, occupation, use and enjoyment of the particular area to the exclusion of all others. Generally, a registered native title body corporate holds the exclusive native title on trust for the native title holders.</w:t>
      </w:r>
    </w:p>
    <w:p w14:paraId="03C7A9C0" w14:textId="77777777" w:rsidR="00D734D1" w:rsidRPr="00D734D1" w:rsidRDefault="00D734D1" w:rsidP="00D734D1">
      <w:pPr>
        <w:spacing w:after="0"/>
        <w:contextualSpacing/>
        <w:jc w:val="both"/>
        <w:rPr>
          <w:rFonts w:ascii="Lato" w:hAnsi="Lato" w:cs="Arial"/>
          <w:sz w:val="24"/>
          <w:szCs w:val="24"/>
        </w:rPr>
      </w:pPr>
    </w:p>
    <w:p w14:paraId="1DC7E186" w14:textId="77777777" w:rsidR="00D734D1" w:rsidRPr="00D734D1" w:rsidRDefault="00D734D1" w:rsidP="00D734D1">
      <w:pPr>
        <w:spacing w:after="0"/>
        <w:jc w:val="both"/>
        <w:rPr>
          <w:rFonts w:ascii="Lato" w:hAnsi="Lato" w:cs="Arial"/>
          <w:sz w:val="24"/>
          <w:szCs w:val="24"/>
        </w:rPr>
      </w:pPr>
      <w:r w:rsidRPr="00D734D1">
        <w:rPr>
          <w:rFonts w:ascii="Lato" w:hAnsi="Lato" w:cs="Arial"/>
          <w:sz w:val="24"/>
          <w:szCs w:val="24"/>
        </w:rPr>
        <w:t xml:space="preserve">Exclusive native title is the equivalent of, but is not, a fee simple estate in land - the exclusive native title holders have similar rights in the land to a person recorded in the Land Register as holding a freehold title under the </w:t>
      </w:r>
      <w:r w:rsidRPr="00D734D1">
        <w:rPr>
          <w:rFonts w:ascii="Lato" w:hAnsi="Lato" w:cs="Arial"/>
          <w:i/>
          <w:sz w:val="24"/>
          <w:szCs w:val="24"/>
        </w:rPr>
        <w:t xml:space="preserve">Land Title Act 2000 </w:t>
      </w:r>
      <w:r w:rsidRPr="00D734D1">
        <w:rPr>
          <w:rFonts w:ascii="Lato" w:hAnsi="Lato" w:cs="Arial"/>
          <w:sz w:val="24"/>
          <w:szCs w:val="24"/>
        </w:rPr>
        <w:t>(the LTA). Despite this similarity, exclusive native title rights are not registerable under the LTA. This is because a determination of native title is merely a recognition of the existence of native title rights, and does not provide the native title holders a registerable title.</w:t>
      </w:r>
    </w:p>
    <w:p w14:paraId="1823A30E" w14:textId="77777777" w:rsidR="00D734D1" w:rsidRPr="00D734D1" w:rsidRDefault="00D734D1" w:rsidP="00D734D1">
      <w:pPr>
        <w:spacing w:after="0"/>
        <w:jc w:val="both"/>
        <w:rPr>
          <w:rFonts w:ascii="Lato" w:hAnsi="Lato" w:cs="Arial"/>
          <w:sz w:val="24"/>
          <w:szCs w:val="24"/>
        </w:rPr>
      </w:pPr>
    </w:p>
    <w:p w14:paraId="2A330D9B" w14:textId="77777777" w:rsidR="00D734D1" w:rsidRPr="00D734D1" w:rsidRDefault="00D734D1" w:rsidP="00D734D1">
      <w:pPr>
        <w:spacing w:after="120"/>
        <w:jc w:val="both"/>
        <w:rPr>
          <w:rFonts w:ascii="Lato" w:hAnsi="Lato" w:cs="Arial"/>
          <w:sz w:val="24"/>
          <w:szCs w:val="24"/>
        </w:rPr>
      </w:pPr>
      <w:r w:rsidRPr="00D734D1">
        <w:rPr>
          <w:rFonts w:ascii="Lato" w:hAnsi="Lato" w:cs="Arial"/>
          <w:sz w:val="24"/>
          <w:szCs w:val="24"/>
        </w:rPr>
        <w:t xml:space="preserve">In the absence of a title registerable under the LTA, native title holders are unable to realise all the benefits of their freehold equivalent rights because: </w:t>
      </w:r>
    </w:p>
    <w:p w14:paraId="039DABA9" w14:textId="77777777" w:rsidR="00D734D1" w:rsidRPr="00D734D1" w:rsidRDefault="00D734D1" w:rsidP="00D734D1">
      <w:pPr>
        <w:pStyle w:val="ListParagraph"/>
        <w:numPr>
          <w:ilvl w:val="0"/>
          <w:numId w:val="12"/>
        </w:numPr>
        <w:ind w:left="426" w:hanging="426"/>
        <w:jc w:val="both"/>
        <w:rPr>
          <w:rFonts w:ascii="Lato" w:hAnsi="Lato" w:cs="Arial"/>
          <w:sz w:val="24"/>
          <w:szCs w:val="24"/>
        </w:rPr>
      </w:pPr>
      <w:r w:rsidRPr="00D734D1">
        <w:rPr>
          <w:rFonts w:ascii="Lato" w:hAnsi="Lato" w:cs="Arial"/>
          <w:sz w:val="24"/>
          <w:szCs w:val="24"/>
        </w:rPr>
        <w:t>the land cannot be sold, only surrendered to the Crown;</w:t>
      </w:r>
    </w:p>
    <w:p w14:paraId="52CF1649" w14:textId="77777777" w:rsidR="00D734D1" w:rsidRPr="00D734D1" w:rsidRDefault="00D734D1" w:rsidP="00D734D1">
      <w:pPr>
        <w:pStyle w:val="ListParagraph"/>
        <w:numPr>
          <w:ilvl w:val="0"/>
          <w:numId w:val="12"/>
        </w:numPr>
        <w:ind w:left="426" w:hanging="426"/>
        <w:jc w:val="both"/>
        <w:rPr>
          <w:rFonts w:ascii="Lato" w:hAnsi="Lato" w:cs="Arial"/>
          <w:sz w:val="24"/>
          <w:szCs w:val="24"/>
        </w:rPr>
      </w:pPr>
      <w:r w:rsidRPr="00D734D1">
        <w:rPr>
          <w:rFonts w:ascii="Lato" w:hAnsi="Lato" w:cs="Arial"/>
          <w:sz w:val="24"/>
          <w:szCs w:val="24"/>
        </w:rPr>
        <w:t>the land cannot be leased; and</w:t>
      </w:r>
    </w:p>
    <w:p w14:paraId="6D96C895" w14:textId="77777777" w:rsidR="00D734D1" w:rsidRPr="00D734D1" w:rsidRDefault="00D734D1" w:rsidP="00D734D1">
      <w:pPr>
        <w:pStyle w:val="ListParagraph"/>
        <w:numPr>
          <w:ilvl w:val="0"/>
          <w:numId w:val="12"/>
        </w:numPr>
        <w:spacing w:after="0"/>
        <w:ind w:left="426" w:hanging="426"/>
        <w:contextualSpacing/>
        <w:jc w:val="both"/>
        <w:rPr>
          <w:rFonts w:ascii="Lato" w:hAnsi="Lato" w:cs="Arial"/>
          <w:sz w:val="24"/>
          <w:szCs w:val="24"/>
        </w:rPr>
      </w:pPr>
      <w:r w:rsidRPr="00D734D1">
        <w:rPr>
          <w:rFonts w:ascii="Lato" w:hAnsi="Lato" w:cs="Arial"/>
          <w:sz w:val="24"/>
          <w:szCs w:val="24"/>
        </w:rPr>
        <w:t>the land cannot be mortgaged to raise finance.</w:t>
      </w:r>
    </w:p>
    <w:p w14:paraId="4C99E2B5" w14:textId="77777777" w:rsidR="00D734D1" w:rsidRPr="00D734D1" w:rsidRDefault="00D734D1" w:rsidP="00D734D1">
      <w:pPr>
        <w:spacing w:after="0"/>
        <w:jc w:val="both"/>
        <w:rPr>
          <w:rFonts w:ascii="Lato" w:hAnsi="Lato" w:cs="Arial"/>
          <w:sz w:val="24"/>
          <w:szCs w:val="24"/>
        </w:rPr>
      </w:pPr>
    </w:p>
    <w:p w14:paraId="469B06DB" w14:textId="77777777" w:rsidR="00D734D1" w:rsidRPr="00D734D1" w:rsidRDefault="00D734D1" w:rsidP="00D734D1">
      <w:pPr>
        <w:spacing w:after="0"/>
        <w:jc w:val="both"/>
        <w:rPr>
          <w:rFonts w:ascii="Lato" w:hAnsi="Lato" w:cs="Arial"/>
          <w:sz w:val="24"/>
          <w:szCs w:val="24"/>
        </w:rPr>
      </w:pPr>
      <w:r w:rsidRPr="00D734D1">
        <w:rPr>
          <w:rFonts w:ascii="Lato" w:hAnsi="Lato" w:cs="Arial"/>
          <w:sz w:val="24"/>
          <w:szCs w:val="24"/>
        </w:rPr>
        <w:t>It is also a long-standing policy of the NT Government that Crown land will not be alienated to private interests unless native title rights and interests have first been completely extinguished by the acquisition or surrender of those rights to the Crown.</w:t>
      </w:r>
    </w:p>
    <w:p w14:paraId="4462D5E0" w14:textId="77777777" w:rsidR="00D734D1" w:rsidRPr="00D734D1" w:rsidRDefault="00D734D1" w:rsidP="00D734D1">
      <w:pPr>
        <w:spacing w:after="0"/>
        <w:jc w:val="both"/>
        <w:rPr>
          <w:rFonts w:ascii="Lato" w:hAnsi="Lato" w:cs="Arial"/>
          <w:sz w:val="24"/>
          <w:szCs w:val="24"/>
        </w:rPr>
      </w:pPr>
    </w:p>
    <w:p w14:paraId="1EB3D5CF" w14:textId="77777777" w:rsidR="00D734D1" w:rsidRPr="00D734D1" w:rsidRDefault="00D734D1" w:rsidP="00D734D1">
      <w:pPr>
        <w:spacing w:after="120"/>
        <w:jc w:val="both"/>
        <w:rPr>
          <w:rFonts w:ascii="Lato" w:hAnsi="Lato" w:cs="Arial"/>
          <w:sz w:val="24"/>
          <w:szCs w:val="24"/>
        </w:rPr>
      </w:pPr>
      <w:r w:rsidRPr="00D734D1">
        <w:rPr>
          <w:rFonts w:ascii="Lato" w:hAnsi="Lato" w:cs="Arial"/>
          <w:sz w:val="24"/>
          <w:szCs w:val="24"/>
        </w:rPr>
        <w:t>Not only are these barriers to Indigenous economic development, they also create problems in Territory towns for government, business and town residents. Problems faced by government include:</w:t>
      </w:r>
    </w:p>
    <w:p w14:paraId="741E1B19" w14:textId="77777777" w:rsidR="00D734D1" w:rsidRPr="00D734D1" w:rsidRDefault="00D734D1" w:rsidP="00D734D1">
      <w:pPr>
        <w:pStyle w:val="ListParagraph"/>
        <w:numPr>
          <w:ilvl w:val="0"/>
          <w:numId w:val="10"/>
        </w:numPr>
        <w:ind w:left="426" w:hanging="426"/>
        <w:jc w:val="both"/>
        <w:rPr>
          <w:rFonts w:ascii="Lato" w:hAnsi="Lato" w:cs="Arial"/>
          <w:sz w:val="24"/>
          <w:szCs w:val="24"/>
        </w:rPr>
      </w:pPr>
      <w:r w:rsidRPr="00D734D1">
        <w:rPr>
          <w:rFonts w:ascii="Lato" w:hAnsi="Lato" w:cs="Arial"/>
          <w:sz w:val="24"/>
          <w:szCs w:val="24"/>
        </w:rPr>
        <w:t xml:space="preserve">vacant crown land cannot be subdivided to meet residential and community land release needs without native title holder consent, except by compulsory acquisition under the </w:t>
      </w:r>
      <w:r w:rsidRPr="00D734D1">
        <w:rPr>
          <w:rFonts w:ascii="Lato" w:hAnsi="Lato" w:cs="Arial"/>
          <w:i/>
          <w:sz w:val="24"/>
          <w:szCs w:val="24"/>
        </w:rPr>
        <w:t>Land Acquisition Act 1978</w:t>
      </w:r>
      <w:r w:rsidRPr="00D734D1">
        <w:rPr>
          <w:rFonts w:ascii="Lato" w:hAnsi="Lato" w:cs="Arial"/>
          <w:sz w:val="24"/>
          <w:szCs w:val="24"/>
        </w:rPr>
        <w:t xml:space="preserve">, and consent is difficult to obtain where it necessarily involves the surrender and extinguishment of hard won native title rights; </w:t>
      </w:r>
    </w:p>
    <w:p w14:paraId="42027110" w14:textId="77777777" w:rsidR="00D734D1" w:rsidRPr="00D734D1" w:rsidRDefault="00D734D1" w:rsidP="00D734D1">
      <w:pPr>
        <w:pStyle w:val="ListParagraph"/>
        <w:numPr>
          <w:ilvl w:val="0"/>
          <w:numId w:val="10"/>
        </w:numPr>
        <w:ind w:left="426" w:hanging="426"/>
        <w:jc w:val="both"/>
        <w:rPr>
          <w:rFonts w:ascii="Lato" w:hAnsi="Lato" w:cs="Arial"/>
          <w:sz w:val="24"/>
          <w:szCs w:val="24"/>
        </w:rPr>
      </w:pPr>
      <w:r w:rsidRPr="00D734D1">
        <w:rPr>
          <w:rFonts w:ascii="Lato" w:hAnsi="Lato" w:cs="Arial"/>
          <w:sz w:val="24"/>
          <w:szCs w:val="24"/>
        </w:rPr>
        <w:t xml:space="preserve">native title holders often oppose the compulsory acquisition of their native title rights, particularly where the acquisition occurs in order to facilitate the grant of interests to private third parties; and </w:t>
      </w:r>
    </w:p>
    <w:p w14:paraId="72B84AB3" w14:textId="77777777" w:rsidR="00D734D1" w:rsidRPr="00D734D1" w:rsidRDefault="00D734D1" w:rsidP="00D734D1">
      <w:pPr>
        <w:pStyle w:val="ListParagraph"/>
        <w:numPr>
          <w:ilvl w:val="0"/>
          <w:numId w:val="10"/>
        </w:numPr>
        <w:spacing w:after="0"/>
        <w:ind w:left="426" w:hanging="426"/>
        <w:contextualSpacing/>
        <w:jc w:val="both"/>
        <w:rPr>
          <w:rFonts w:ascii="Lato" w:hAnsi="Lato" w:cs="Arial"/>
          <w:sz w:val="24"/>
          <w:szCs w:val="24"/>
        </w:rPr>
      </w:pPr>
      <w:r w:rsidRPr="00D734D1">
        <w:rPr>
          <w:rFonts w:ascii="Lato" w:hAnsi="Lato" w:cs="Arial"/>
          <w:sz w:val="24"/>
          <w:szCs w:val="24"/>
        </w:rPr>
        <w:t>there is community uncertainty as to ultimate responsibility for statutory compliance on vacant Crown land with respect to weeds, litter, firebreaks and rates.</w:t>
      </w:r>
    </w:p>
    <w:p w14:paraId="2316B7B4" w14:textId="77777777" w:rsidR="00D734D1" w:rsidRPr="00D734D1" w:rsidRDefault="00D734D1" w:rsidP="00D734D1">
      <w:pPr>
        <w:pStyle w:val="ListParagraph"/>
        <w:spacing w:after="0"/>
        <w:jc w:val="both"/>
        <w:rPr>
          <w:rFonts w:ascii="Lato" w:hAnsi="Lato" w:cs="Arial"/>
          <w:sz w:val="24"/>
          <w:szCs w:val="24"/>
        </w:rPr>
      </w:pPr>
    </w:p>
    <w:p w14:paraId="399245D7" w14:textId="77777777" w:rsidR="00D734D1" w:rsidRPr="00D734D1" w:rsidRDefault="00D734D1" w:rsidP="00D734D1">
      <w:pPr>
        <w:spacing w:line="276" w:lineRule="auto"/>
        <w:rPr>
          <w:rFonts w:ascii="Lato" w:hAnsi="Lato" w:cs="Arial"/>
          <w:sz w:val="24"/>
          <w:szCs w:val="24"/>
        </w:rPr>
      </w:pPr>
      <w:r w:rsidRPr="00D734D1">
        <w:rPr>
          <w:rFonts w:ascii="Lato" w:hAnsi="Lato" w:cs="Arial"/>
          <w:sz w:val="24"/>
          <w:szCs w:val="24"/>
        </w:rPr>
        <w:br w:type="page"/>
      </w:r>
    </w:p>
    <w:p w14:paraId="3B8E0D97" w14:textId="77777777" w:rsidR="00D734D1" w:rsidRPr="00D734D1" w:rsidRDefault="00D734D1" w:rsidP="00D734D1">
      <w:pPr>
        <w:spacing w:after="120"/>
        <w:jc w:val="both"/>
        <w:rPr>
          <w:rFonts w:ascii="Lato" w:hAnsi="Lato" w:cs="Arial"/>
          <w:sz w:val="24"/>
          <w:szCs w:val="24"/>
        </w:rPr>
      </w:pPr>
      <w:r w:rsidRPr="00D734D1">
        <w:rPr>
          <w:rFonts w:ascii="Lato" w:hAnsi="Lato" w:cs="Arial"/>
          <w:sz w:val="24"/>
          <w:szCs w:val="24"/>
        </w:rPr>
        <w:lastRenderedPageBreak/>
        <w:t>Problems faced by businesses and town residents include:</w:t>
      </w:r>
    </w:p>
    <w:p w14:paraId="53AC3471" w14:textId="77777777" w:rsidR="00D734D1" w:rsidRPr="00D734D1" w:rsidRDefault="00D734D1" w:rsidP="00D734D1">
      <w:pPr>
        <w:pStyle w:val="ListParagraph"/>
        <w:numPr>
          <w:ilvl w:val="0"/>
          <w:numId w:val="11"/>
        </w:numPr>
        <w:ind w:left="426" w:hanging="426"/>
        <w:jc w:val="both"/>
        <w:rPr>
          <w:rFonts w:ascii="Lato" w:hAnsi="Lato" w:cs="Arial"/>
          <w:sz w:val="24"/>
          <w:szCs w:val="24"/>
        </w:rPr>
      </w:pPr>
      <w:r w:rsidRPr="00D734D1">
        <w:rPr>
          <w:rFonts w:ascii="Lato" w:hAnsi="Lato" w:cs="Arial"/>
          <w:sz w:val="24"/>
          <w:szCs w:val="24"/>
        </w:rPr>
        <w:t>land searches do not readily reveal what vacant Crown land is subject to native title and what is not, and the nature of the native tile rights (i.e. exclusive or non-exclusive); and</w:t>
      </w:r>
    </w:p>
    <w:p w14:paraId="1064C40C" w14:textId="77777777" w:rsidR="00D734D1" w:rsidRPr="00D734D1" w:rsidRDefault="00D734D1" w:rsidP="00D734D1">
      <w:pPr>
        <w:pStyle w:val="ListParagraph"/>
        <w:numPr>
          <w:ilvl w:val="0"/>
          <w:numId w:val="11"/>
        </w:numPr>
        <w:spacing w:after="0"/>
        <w:ind w:left="426" w:hanging="426"/>
        <w:contextualSpacing/>
        <w:jc w:val="both"/>
        <w:rPr>
          <w:rFonts w:ascii="Lato" w:hAnsi="Lato" w:cs="Arial"/>
          <w:sz w:val="24"/>
          <w:szCs w:val="24"/>
        </w:rPr>
      </w:pPr>
      <w:r w:rsidRPr="00D734D1">
        <w:rPr>
          <w:rFonts w:ascii="Lato" w:hAnsi="Lato" w:cs="Arial"/>
          <w:sz w:val="24"/>
          <w:szCs w:val="24"/>
        </w:rPr>
        <w:t xml:space="preserve">limited land availability options means limited opportunities for growth, hindered economic development, delays in the provision of community infrastructure, and uncertainty in business investment, viability and opportunities. </w:t>
      </w:r>
    </w:p>
    <w:p w14:paraId="04C1B08B" w14:textId="77777777" w:rsidR="00D734D1" w:rsidRPr="00D734D1" w:rsidRDefault="00D734D1" w:rsidP="00D734D1">
      <w:pPr>
        <w:pStyle w:val="ListParagraph"/>
        <w:spacing w:after="0"/>
        <w:ind w:left="284"/>
        <w:contextualSpacing/>
        <w:jc w:val="both"/>
        <w:rPr>
          <w:rFonts w:ascii="Lato" w:hAnsi="Lato" w:cs="Arial"/>
          <w:sz w:val="24"/>
          <w:szCs w:val="24"/>
        </w:rPr>
      </w:pPr>
    </w:p>
    <w:p w14:paraId="159E701B" w14:textId="77777777" w:rsidR="00D734D1" w:rsidRPr="00D734D1" w:rsidRDefault="00D734D1" w:rsidP="00D734D1">
      <w:pPr>
        <w:spacing w:after="0"/>
        <w:jc w:val="both"/>
        <w:rPr>
          <w:rFonts w:ascii="Lato" w:hAnsi="Lato" w:cs="Arial"/>
          <w:sz w:val="23"/>
          <w:szCs w:val="23"/>
        </w:rPr>
      </w:pPr>
      <w:r w:rsidRPr="00D734D1">
        <w:rPr>
          <w:rFonts w:ascii="Lato" w:hAnsi="Lato" w:cs="Arial"/>
          <w:sz w:val="24"/>
          <w:szCs w:val="24"/>
        </w:rPr>
        <w:t xml:space="preserve">Accordingly, in February </w:t>
      </w:r>
      <w:r w:rsidRPr="00D734D1">
        <w:rPr>
          <w:rFonts w:ascii="Lato" w:hAnsi="Lato" w:cs="Arial"/>
          <w:sz w:val="23"/>
          <w:szCs w:val="23"/>
        </w:rPr>
        <w:t xml:space="preserve">2018, the Aboriginal Land Chief Executive Officer Working Group approved the </w:t>
      </w:r>
      <w:r w:rsidRPr="00D734D1">
        <w:rPr>
          <w:rFonts w:ascii="Lato" w:hAnsi="Lato" w:cs="Arial"/>
          <w:sz w:val="24"/>
          <w:szCs w:val="24"/>
        </w:rPr>
        <w:t>Department of the Chief Minister, in consultation with the Department of the Attorney</w:t>
      </w:r>
      <w:r w:rsidRPr="00D734D1">
        <w:rPr>
          <w:rFonts w:ascii="Lato" w:hAnsi="Lato" w:cs="Arial"/>
          <w:sz w:val="24"/>
          <w:szCs w:val="24"/>
        </w:rPr>
        <w:noBreakHyphen/>
        <w:t>General and Justice and the Department of Infrastructure, Planning and Logistics to develop a policy that would:</w:t>
      </w:r>
    </w:p>
    <w:p w14:paraId="7A3F8AB4" w14:textId="77777777" w:rsidR="00D734D1" w:rsidRPr="00D734D1" w:rsidRDefault="00D734D1" w:rsidP="00D734D1">
      <w:pPr>
        <w:pStyle w:val="ListParagraph"/>
        <w:numPr>
          <w:ilvl w:val="0"/>
          <w:numId w:val="9"/>
        </w:numPr>
        <w:spacing w:before="120" w:after="0"/>
        <w:ind w:left="426" w:hanging="426"/>
        <w:jc w:val="both"/>
        <w:rPr>
          <w:rFonts w:ascii="Lato" w:hAnsi="Lato" w:cs="Arial"/>
          <w:sz w:val="24"/>
          <w:szCs w:val="23"/>
        </w:rPr>
      </w:pPr>
      <w:r w:rsidRPr="00D734D1">
        <w:rPr>
          <w:rFonts w:ascii="Lato" w:hAnsi="Lato" w:cs="Arial"/>
          <w:sz w:val="24"/>
          <w:szCs w:val="23"/>
        </w:rPr>
        <w:t>create tenure options in respect of vacant Crown land in towns where exclusive native title is recognised to exist that allow similar dealings to those available to ordinary title holders, without extinguishing (partially or wholly) native title rights and interests; and</w:t>
      </w:r>
    </w:p>
    <w:p w14:paraId="72B925DB" w14:textId="77777777" w:rsidR="00D734D1" w:rsidRPr="00D734D1" w:rsidRDefault="00D734D1" w:rsidP="00D734D1">
      <w:pPr>
        <w:pStyle w:val="ListParagraph"/>
        <w:numPr>
          <w:ilvl w:val="0"/>
          <w:numId w:val="9"/>
        </w:numPr>
        <w:spacing w:before="120" w:after="0"/>
        <w:ind w:left="426" w:hanging="426"/>
        <w:jc w:val="both"/>
        <w:rPr>
          <w:rFonts w:ascii="Lato" w:hAnsi="Lato" w:cs="Arial"/>
          <w:sz w:val="24"/>
          <w:szCs w:val="23"/>
        </w:rPr>
      </w:pPr>
      <w:r w:rsidRPr="00D734D1">
        <w:rPr>
          <w:rFonts w:ascii="Lato" w:hAnsi="Lato" w:cs="Arial"/>
          <w:sz w:val="24"/>
          <w:szCs w:val="23"/>
        </w:rPr>
        <w:t xml:space="preserve">enable determinations of exclusive and non-exclusive native title interests within towns to be recorded against lots or portions of vacant Crown land in the Integrated Land Information System Record of Administrative Interests and Information. </w:t>
      </w:r>
    </w:p>
    <w:p w14:paraId="43EE362C" w14:textId="77777777" w:rsidR="00D734D1" w:rsidRPr="00D734D1" w:rsidRDefault="00D734D1" w:rsidP="00D734D1">
      <w:pPr>
        <w:spacing w:after="0"/>
        <w:jc w:val="both"/>
        <w:rPr>
          <w:rFonts w:ascii="Lato" w:hAnsi="Lato" w:cs="Arial"/>
          <w:sz w:val="24"/>
          <w:szCs w:val="24"/>
        </w:rPr>
      </w:pPr>
    </w:p>
    <w:p w14:paraId="24A11A51" w14:textId="77777777" w:rsidR="00D734D1" w:rsidRPr="00D734D1" w:rsidRDefault="00D734D1" w:rsidP="00D734D1">
      <w:pPr>
        <w:spacing w:after="0"/>
        <w:jc w:val="both"/>
        <w:rPr>
          <w:rFonts w:ascii="Lato" w:hAnsi="Lato" w:cs="Arial"/>
          <w:sz w:val="24"/>
          <w:szCs w:val="24"/>
        </w:rPr>
      </w:pPr>
      <w:r w:rsidRPr="00D734D1">
        <w:rPr>
          <w:rFonts w:ascii="Lato" w:hAnsi="Lato" w:cs="Arial"/>
          <w:sz w:val="24"/>
          <w:szCs w:val="24"/>
        </w:rPr>
        <w:t>Based on advice from the Solicitor-General, and following extensive consultations within government and with the Northern and Central Land Councils and Registered Native Title Bodies Corporate, the Department of the Chief Minister has developed this Policy (the Policy), which was approved by the NT Government on 28 July 2020.</w:t>
      </w:r>
    </w:p>
    <w:p w14:paraId="537B5138" w14:textId="77777777" w:rsidR="00D734D1" w:rsidRPr="00D734D1" w:rsidRDefault="00D734D1" w:rsidP="00D734D1">
      <w:pPr>
        <w:rPr>
          <w:rFonts w:ascii="Lato" w:hAnsi="Lato"/>
          <w:lang w:eastAsia="en-AU"/>
        </w:rPr>
      </w:pPr>
    </w:p>
    <w:p w14:paraId="3CE7A93C" w14:textId="77777777" w:rsidR="00D734D1" w:rsidRPr="00D734D1" w:rsidRDefault="00D734D1" w:rsidP="00D734D1">
      <w:pPr>
        <w:rPr>
          <w:rFonts w:ascii="Lato" w:hAnsi="Lato"/>
          <w:lang w:eastAsia="en-AU"/>
        </w:rPr>
      </w:pPr>
    </w:p>
    <w:p w14:paraId="1E543F1C" w14:textId="170AD30B" w:rsidR="00D734D1" w:rsidRDefault="00D734D1" w:rsidP="00D734D1">
      <w:pPr>
        <w:rPr>
          <w:rFonts w:ascii="Lato" w:hAnsi="Lato"/>
          <w:lang w:eastAsia="en-AU"/>
        </w:rPr>
      </w:pPr>
    </w:p>
    <w:p w14:paraId="154F184D" w14:textId="0337BFEC" w:rsidR="0001554C" w:rsidRDefault="0001554C" w:rsidP="00D734D1">
      <w:pPr>
        <w:rPr>
          <w:rFonts w:ascii="Lato" w:hAnsi="Lato"/>
          <w:lang w:eastAsia="en-AU"/>
        </w:rPr>
      </w:pPr>
    </w:p>
    <w:p w14:paraId="0CCA74BD" w14:textId="77777777" w:rsidR="0001554C" w:rsidRPr="00D734D1" w:rsidRDefault="0001554C" w:rsidP="00D734D1">
      <w:pPr>
        <w:rPr>
          <w:rFonts w:ascii="Lato" w:hAnsi="Lato"/>
          <w:lang w:eastAsia="en-AU"/>
        </w:rPr>
      </w:pPr>
    </w:p>
    <w:p w14:paraId="2105E69F" w14:textId="77777777" w:rsidR="00D734D1" w:rsidRPr="00D734D1" w:rsidRDefault="00D734D1" w:rsidP="00D734D1">
      <w:pPr>
        <w:rPr>
          <w:rFonts w:ascii="Lato" w:hAnsi="Lato"/>
          <w:lang w:eastAsia="en-AU"/>
        </w:rPr>
      </w:pPr>
    </w:p>
    <w:p w14:paraId="7A6D263E" w14:textId="77777777" w:rsidR="00D734D1" w:rsidRPr="00D734D1" w:rsidRDefault="00D734D1" w:rsidP="00D734D1">
      <w:pPr>
        <w:rPr>
          <w:rFonts w:ascii="Lato" w:hAnsi="Lato"/>
          <w:lang w:eastAsia="en-AU"/>
        </w:rPr>
      </w:pPr>
    </w:p>
    <w:p w14:paraId="4861197A" w14:textId="77777777" w:rsidR="00D734D1" w:rsidRPr="00D734D1" w:rsidRDefault="00D734D1" w:rsidP="00D734D1">
      <w:pPr>
        <w:rPr>
          <w:rFonts w:ascii="Lato" w:hAnsi="Lato"/>
          <w:lang w:eastAsia="en-AU"/>
        </w:rPr>
      </w:pPr>
    </w:p>
    <w:p w14:paraId="501B2806" w14:textId="77777777" w:rsidR="00D734D1" w:rsidRPr="00D734D1" w:rsidRDefault="00D734D1" w:rsidP="00D734D1">
      <w:pPr>
        <w:rPr>
          <w:rFonts w:ascii="Lato" w:hAnsi="Lato"/>
          <w:lang w:eastAsia="en-AU"/>
        </w:rPr>
      </w:pPr>
    </w:p>
    <w:p w14:paraId="3CDB4BB1" w14:textId="77777777" w:rsidR="00D734D1" w:rsidRPr="00D734D1" w:rsidRDefault="00D734D1" w:rsidP="00D734D1">
      <w:pPr>
        <w:rPr>
          <w:rFonts w:ascii="Lato" w:hAnsi="Lato"/>
          <w:lang w:eastAsia="en-AU"/>
        </w:rPr>
      </w:pPr>
    </w:p>
    <w:p w14:paraId="43F39327" w14:textId="77777777" w:rsidR="00D734D1" w:rsidRPr="00D734D1" w:rsidRDefault="00D734D1" w:rsidP="00D734D1">
      <w:pPr>
        <w:rPr>
          <w:rFonts w:ascii="Lato" w:hAnsi="Lato"/>
          <w:lang w:eastAsia="en-AU"/>
        </w:rPr>
      </w:pPr>
    </w:p>
    <w:p w14:paraId="72610E70" w14:textId="77777777" w:rsidR="00D734D1" w:rsidRPr="00D734D1" w:rsidRDefault="00D734D1" w:rsidP="00D734D1">
      <w:pPr>
        <w:rPr>
          <w:rFonts w:ascii="Lato" w:hAnsi="Lato"/>
          <w:lang w:eastAsia="en-AU"/>
        </w:rPr>
      </w:pPr>
    </w:p>
    <w:p w14:paraId="1073E5A3" w14:textId="77777777" w:rsidR="00D734D1" w:rsidRPr="00D734D1" w:rsidRDefault="00D734D1" w:rsidP="00D734D1">
      <w:pPr>
        <w:rPr>
          <w:rFonts w:ascii="Lato" w:hAnsi="Lato"/>
          <w:lang w:eastAsia="en-AU"/>
        </w:rPr>
      </w:pPr>
    </w:p>
    <w:p w14:paraId="493D56EF" w14:textId="77777777" w:rsidR="00D734D1" w:rsidRPr="00D734D1" w:rsidRDefault="00D734D1" w:rsidP="00D734D1">
      <w:pPr>
        <w:rPr>
          <w:rFonts w:ascii="Lato" w:hAnsi="Lato"/>
          <w:lang w:eastAsia="en-AU"/>
        </w:rPr>
      </w:pPr>
    </w:p>
    <w:p w14:paraId="513CFBEB" w14:textId="77777777" w:rsidR="00D734D1" w:rsidRPr="00D734D1" w:rsidRDefault="00D734D1" w:rsidP="00D734D1">
      <w:pPr>
        <w:rPr>
          <w:rFonts w:ascii="Lato" w:hAnsi="Lato"/>
          <w:lang w:eastAsia="en-AU"/>
        </w:rPr>
      </w:pPr>
    </w:p>
    <w:p w14:paraId="33F30A40" w14:textId="2B33495D" w:rsidR="00D734D1" w:rsidRPr="00D734D1" w:rsidRDefault="00D734D1" w:rsidP="00D734D1">
      <w:pPr>
        <w:rPr>
          <w:rFonts w:ascii="Lato" w:hAnsi="Lato"/>
          <w:lang w:eastAsia="en-AU"/>
        </w:rPr>
      </w:pPr>
    </w:p>
    <w:p w14:paraId="0DDD1B09" w14:textId="77777777" w:rsidR="00D734D1" w:rsidRPr="00D734D1" w:rsidRDefault="00D734D1" w:rsidP="00D734D1">
      <w:pPr>
        <w:pStyle w:val="Heading1"/>
        <w:keepNext w:val="0"/>
        <w:keepLines w:val="0"/>
        <w:rPr>
          <w:rFonts w:ascii="Lato Semibold" w:hAnsi="Lato Semibold"/>
          <w:b w:val="0"/>
          <w:color w:val="1F1F5F"/>
          <w:lang w:eastAsia="en-AU"/>
        </w:rPr>
      </w:pPr>
      <w:bookmarkStart w:id="4" w:name="_Toc71885914"/>
      <w:r w:rsidRPr="00D734D1">
        <w:rPr>
          <w:rFonts w:ascii="Lato Semibold" w:hAnsi="Lato Semibold"/>
          <w:b w:val="0"/>
          <w:color w:val="1F1F5F"/>
          <w:sz w:val="36"/>
          <w:lang w:eastAsia="en-AU"/>
        </w:rPr>
        <w:lastRenderedPageBreak/>
        <w:t>Town Lands Native Title Policy</w:t>
      </w:r>
      <w:bookmarkEnd w:id="4"/>
    </w:p>
    <w:p w14:paraId="7662DD51" w14:textId="77777777" w:rsidR="00D734D1" w:rsidRPr="00D734D1" w:rsidRDefault="00D734D1" w:rsidP="00D734D1">
      <w:pPr>
        <w:pStyle w:val="Heading2"/>
        <w:keepNext w:val="0"/>
        <w:keepLines w:val="0"/>
        <w:rPr>
          <w:rFonts w:ascii="Lato" w:hAnsi="Lato"/>
          <w:lang w:eastAsia="en-AU"/>
        </w:rPr>
      </w:pPr>
      <w:bookmarkStart w:id="5" w:name="_Toc71885915"/>
      <w:r w:rsidRPr="00D734D1">
        <w:rPr>
          <w:rFonts w:ascii="Lato" w:hAnsi="Lato"/>
          <w:lang w:eastAsia="en-AU"/>
        </w:rPr>
        <w:t>Grants of Town Land</w:t>
      </w:r>
      <w:bookmarkEnd w:id="5"/>
    </w:p>
    <w:p w14:paraId="49D15D58" w14:textId="77777777" w:rsidR="00D734D1" w:rsidRPr="00D734D1" w:rsidRDefault="00D734D1" w:rsidP="00D734D1">
      <w:pPr>
        <w:spacing w:after="0"/>
        <w:jc w:val="both"/>
        <w:rPr>
          <w:rFonts w:ascii="Lato" w:hAnsi="Lato" w:cs="Arial"/>
          <w:sz w:val="24"/>
        </w:rPr>
      </w:pPr>
      <w:r w:rsidRPr="00D734D1">
        <w:rPr>
          <w:rFonts w:ascii="Lato" w:hAnsi="Lato" w:cs="Arial"/>
          <w:sz w:val="24"/>
        </w:rPr>
        <w:t>Where exclusive native title has been determined to exist within the boundaries of a Town, the NT Government may grant to the native title holders an estate in fee simple registerable under the LTA</w:t>
      </w:r>
      <w:r w:rsidRPr="00D734D1">
        <w:rPr>
          <w:rFonts w:ascii="Lato" w:hAnsi="Lato" w:cs="Arial"/>
          <w:i/>
          <w:sz w:val="24"/>
        </w:rPr>
        <w:t xml:space="preserve"> </w:t>
      </w:r>
      <w:r w:rsidRPr="00D734D1">
        <w:rPr>
          <w:rFonts w:ascii="Lato" w:hAnsi="Lato" w:cs="Arial"/>
          <w:sz w:val="24"/>
        </w:rPr>
        <w:t xml:space="preserve">over surveyed parcels or lots of that land (the Grant), provided the native title holders authorise the Grant by an Indigenous Land Use Agreement (ILUA) in substantially the same form as the </w:t>
      </w:r>
      <w:r w:rsidRPr="00D734D1">
        <w:rPr>
          <w:rFonts w:ascii="Lato" w:hAnsi="Lato" w:cs="Arial"/>
          <w:i/>
          <w:sz w:val="24"/>
        </w:rPr>
        <w:t xml:space="preserve">pro forma </w:t>
      </w:r>
      <w:r w:rsidRPr="00D734D1">
        <w:rPr>
          <w:rFonts w:ascii="Lato" w:hAnsi="Lato" w:cs="Arial"/>
          <w:sz w:val="24"/>
        </w:rPr>
        <w:t xml:space="preserve">ILUA at </w:t>
      </w:r>
      <w:r w:rsidRPr="00D734D1">
        <w:rPr>
          <w:rFonts w:ascii="Lato" w:hAnsi="Lato" w:cs="Arial"/>
          <w:b/>
          <w:sz w:val="24"/>
        </w:rPr>
        <w:t>Attachment A</w:t>
      </w:r>
      <w:r w:rsidRPr="00D734D1">
        <w:rPr>
          <w:rFonts w:ascii="Lato" w:hAnsi="Lato" w:cs="Arial"/>
          <w:sz w:val="24"/>
        </w:rPr>
        <w:t xml:space="preserve">. </w:t>
      </w:r>
    </w:p>
    <w:p w14:paraId="7FF6C89D" w14:textId="77777777" w:rsidR="00D734D1" w:rsidRPr="00D734D1" w:rsidRDefault="00D734D1" w:rsidP="00D734D1">
      <w:pPr>
        <w:spacing w:after="0"/>
        <w:jc w:val="both"/>
        <w:rPr>
          <w:rFonts w:ascii="Lato" w:hAnsi="Lato" w:cs="Arial"/>
          <w:sz w:val="24"/>
        </w:rPr>
      </w:pPr>
    </w:p>
    <w:p w14:paraId="397B3276" w14:textId="77777777" w:rsidR="00D734D1" w:rsidRPr="00D734D1" w:rsidRDefault="00D734D1" w:rsidP="00D734D1">
      <w:pPr>
        <w:spacing w:after="120"/>
        <w:jc w:val="both"/>
        <w:rPr>
          <w:rFonts w:ascii="Lato" w:hAnsi="Lato" w:cs="Arial"/>
          <w:sz w:val="24"/>
        </w:rPr>
      </w:pPr>
      <w:r w:rsidRPr="00D734D1">
        <w:rPr>
          <w:rFonts w:ascii="Lato" w:hAnsi="Lato" w:cs="Arial"/>
          <w:sz w:val="24"/>
        </w:rPr>
        <w:t xml:space="preserve">The following are the key conditions of a Grant under the Policy that must be included in the </w:t>
      </w:r>
      <w:r w:rsidRPr="00D734D1">
        <w:rPr>
          <w:rFonts w:ascii="Lato" w:hAnsi="Lato" w:cs="Arial"/>
          <w:i/>
          <w:sz w:val="24"/>
        </w:rPr>
        <w:t>pro forma</w:t>
      </w:r>
      <w:r w:rsidRPr="00D734D1">
        <w:rPr>
          <w:rFonts w:ascii="Lato" w:hAnsi="Lato" w:cs="Arial"/>
          <w:sz w:val="24"/>
        </w:rPr>
        <w:t xml:space="preserve"> ILUA:</w:t>
      </w:r>
    </w:p>
    <w:p w14:paraId="464BA36C" w14:textId="77777777" w:rsidR="00D734D1" w:rsidRPr="00D734D1" w:rsidRDefault="00D734D1" w:rsidP="00D734D1">
      <w:pPr>
        <w:pStyle w:val="ListParagraph"/>
        <w:numPr>
          <w:ilvl w:val="0"/>
          <w:numId w:val="13"/>
        </w:numPr>
        <w:ind w:left="567" w:hanging="425"/>
        <w:jc w:val="both"/>
        <w:rPr>
          <w:rFonts w:ascii="Lato" w:hAnsi="Lato" w:cs="Arial"/>
          <w:sz w:val="24"/>
        </w:rPr>
      </w:pPr>
      <w:r w:rsidRPr="00D734D1">
        <w:rPr>
          <w:rFonts w:ascii="Lato" w:hAnsi="Lato" w:cs="Arial"/>
          <w:sz w:val="24"/>
        </w:rPr>
        <w:t xml:space="preserve">the Grant is subject to the non-extinguishment principle at section 238 of the </w:t>
      </w:r>
      <w:r w:rsidRPr="00D734D1">
        <w:rPr>
          <w:rFonts w:ascii="Lato" w:hAnsi="Lato" w:cs="Arial"/>
          <w:i/>
          <w:sz w:val="24"/>
        </w:rPr>
        <w:t xml:space="preserve">Native Title Act 1993 </w:t>
      </w:r>
      <w:r w:rsidRPr="00D734D1">
        <w:rPr>
          <w:rFonts w:ascii="Lato" w:hAnsi="Lato" w:cs="Arial"/>
          <w:sz w:val="24"/>
        </w:rPr>
        <w:t>(the NTA) (native title remains wholly suppressed in relation to the estate in fee simple, and any successor or derivative titles, until the estate in fee simple is surrendered or acquired);</w:t>
      </w:r>
      <w:r w:rsidRPr="00D734D1">
        <w:rPr>
          <w:rStyle w:val="FootnoteReference"/>
          <w:rFonts w:ascii="Lato" w:hAnsi="Lato" w:cs="Arial"/>
          <w:sz w:val="24"/>
        </w:rPr>
        <w:footnoteReference w:id="1"/>
      </w:r>
      <w:r w:rsidRPr="00D734D1">
        <w:rPr>
          <w:rFonts w:ascii="Lato" w:hAnsi="Lato" w:cs="Arial"/>
          <w:sz w:val="24"/>
        </w:rPr>
        <w:t xml:space="preserve"> </w:t>
      </w:r>
    </w:p>
    <w:p w14:paraId="5EC935CF" w14:textId="77777777" w:rsidR="00D734D1" w:rsidRPr="00D734D1" w:rsidRDefault="00D734D1" w:rsidP="00D734D1">
      <w:pPr>
        <w:pStyle w:val="ListParagraph"/>
        <w:numPr>
          <w:ilvl w:val="0"/>
          <w:numId w:val="13"/>
        </w:numPr>
        <w:ind w:left="567" w:hanging="425"/>
        <w:jc w:val="both"/>
        <w:rPr>
          <w:rFonts w:ascii="Lato" w:hAnsi="Lato" w:cs="Arial"/>
          <w:sz w:val="24"/>
        </w:rPr>
      </w:pPr>
      <w:r w:rsidRPr="00D734D1">
        <w:rPr>
          <w:rFonts w:ascii="Lato" w:hAnsi="Lato" w:cs="Arial"/>
          <w:sz w:val="24"/>
        </w:rPr>
        <w:t>any compensation payable under the NTA or otherwise is limited to the Grant and any associated fees or costs;</w:t>
      </w:r>
      <w:r w:rsidRPr="00D734D1">
        <w:rPr>
          <w:rStyle w:val="FootnoteReference"/>
          <w:rFonts w:ascii="Lato" w:hAnsi="Lato" w:cs="Arial"/>
          <w:sz w:val="24"/>
        </w:rPr>
        <w:footnoteReference w:id="2"/>
      </w:r>
      <w:r w:rsidRPr="00D734D1">
        <w:rPr>
          <w:rFonts w:ascii="Lato" w:hAnsi="Lato" w:cs="Arial"/>
          <w:sz w:val="24"/>
        </w:rPr>
        <w:t xml:space="preserve"> </w:t>
      </w:r>
    </w:p>
    <w:p w14:paraId="68221C4A" w14:textId="77777777" w:rsidR="00D734D1" w:rsidRPr="00D734D1" w:rsidRDefault="00D734D1" w:rsidP="00D734D1">
      <w:pPr>
        <w:pStyle w:val="ListParagraph"/>
        <w:numPr>
          <w:ilvl w:val="0"/>
          <w:numId w:val="13"/>
        </w:numPr>
        <w:spacing w:after="0"/>
        <w:ind w:left="567" w:hanging="425"/>
        <w:jc w:val="both"/>
        <w:rPr>
          <w:rFonts w:ascii="Lato" w:hAnsi="Lato" w:cs="Arial"/>
          <w:sz w:val="24"/>
        </w:rPr>
      </w:pPr>
      <w:r w:rsidRPr="00D734D1">
        <w:rPr>
          <w:rFonts w:ascii="Lato" w:hAnsi="Lato" w:cs="Arial"/>
          <w:sz w:val="24"/>
        </w:rPr>
        <w:t>the ILUA must registered on the Register of Indigenous Land Use Agreements.</w:t>
      </w:r>
      <w:r w:rsidRPr="00D734D1">
        <w:rPr>
          <w:rStyle w:val="FootnoteReference"/>
          <w:rFonts w:ascii="Lato" w:hAnsi="Lato" w:cs="Arial"/>
          <w:sz w:val="24"/>
        </w:rPr>
        <w:footnoteReference w:id="3"/>
      </w:r>
    </w:p>
    <w:p w14:paraId="7FA437C4" w14:textId="77777777" w:rsidR="00D734D1" w:rsidRPr="00D734D1" w:rsidRDefault="00D734D1" w:rsidP="00D734D1">
      <w:pPr>
        <w:spacing w:after="0"/>
        <w:jc w:val="both"/>
        <w:rPr>
          <w:rFonts w:ascii="Lato" w:hAnsi="Lato" w:cs="Arial"/>
          <w:sz w:val="24"/>
        </w:rPr>
      </w:pPr>
    </w:p>
    <w:p w14:paraId="59FC6831" w14:textId="77777777" w:rsidR="00D734D1" w:rsidRPr="00D734D1" w:rsidRDefault="00D734D1" w:rsidP="00D734D1">
      <w:pPr>
        <w:spacing w:after="0"/>
        <w:jc w:val="both"/>
        <w:rPr>
          <w:rFonts w:ascii="Lato" w:hAnsi="Lato" w:cs="Arial"/>
          <w:sz w:val="24"/>
        </w:rPr>
      </w:pPr>
      <w:r w:rsidRPr="00D734D1">
        <w:rPr>
          <w:rFonts w:ascii="Lato" w:hAnsi="Lato" w:cs="Arial"/>
          <w:sz w:val="24"/>
        </w:rPr>
        <w:t xml:space="preserve">The Strategic Aboriginal Policy Unit within the Department of the Chief Minister is responsible for the administration of this aspect of the Policy. </w:t>
      </w:r>
    </w:p>
    <w:p w14:paraId="433601BB" w14:textId="77777777" w:rsidR="00D734D1" w:rsidRPr="00D734D1" w:rsidRDefault="00D734D1" w:rsidP="00D734D1">
      <w:pPr>
        <w:pStyle w:val="Heading2"/>
        <w:keepNext w:val="0"/>
        <w:keepLines w:val="0"/>
        <w:rPr>
          <w:rFonts w:ascii="Lato" w:hAnsi="Lato"/>
          <w:lang w:eastAsia="en-AU"/>
        </w:rPr>
      </w:pPr>
      <w:bookmarkStart w:id="6" w:name="_Toc71885916"/>
      <w:r w:rsidRPr="00D734D1">
        <w:rPr>
          <w:rFonts w:ascii="Lato" w:hAnsi="Lato"/>
          <w:lang w:eastAsia="en-AU"/>
        </w:rPr>
        <w:t>Recording of native title interests</w:t>
      </w:r>
      <w:bookmarkEnd w:id="6"/>
    </w:p>
    <w:p w14:paraId="09ED4C49" w14:textId="77777777" w:rsidR="00D734D1" w:rsidRPr="00D734D1" w:rsidRDefault="00D734D1" w:rsidP="00D734D1">
      <w:pPr>
        <w:spacing w:after="0"/>
        <w:jc w:val="both"/>
        <w:rPr>
          <w:rFonts w:ascii="Lato" w:hAnsi="Lato" w:cs="Arial"/>
          <w:sz w:val="24"/>
        </w:rPr>
      </w:pPr>
      <w:r w:rsidRPr="00D734D1">
        <w:rPr>
          <w:rFonts w:ascii="Lato" w:hAnsi="Lato" w:cs="Arial"/>
          <w:sz w:val="24"/>
        </w:rPr>
        <w:t>Vacant Crown land within towns not the subject of a Grant shall have determinations of exclusive and non-exclusive native title rights and interests recorded against the relevant lot or portion in the ILIS Record of Administrative Interests and Information.</w:t>
      </w:r>
    </w:p>
    <w:p w14:paraId="6F944ED4" w14:textId="77777777" w:rsidR="00D734D1" w:rsidRPr="00D734D1" w:rsidRDefault="00D734D1" w:rsidP="00D734D1">
      <w:pPr>
        <w:spacing w:after="0"/>
        <w:jc w:val="both"/>
        <w:rPr>
          <w:rFonts w:ascii="Lato" w:hAnsi="Lato" w:cs="Arial"/>
          <w:sz w:val="24"/>
        </w:rPr>
      </w:pPr>
    </w:p>
    <w:p w14:paraId="27A111B4" w14:textId="77777777" w:rsidR="00D734D1" w:rsidRPr="00D734D1" w:rsidRDefault="00D734D1" w:rsidP="00D734D1">
      <w:pPr>
        <w:spacing w:after="0"/>
        <w:jc w:val="both"/>
        <w:rPr>
          <w:rFonts w:ascii="Lato" w:hAnsi="Lato" w:cs="Arial"/>
          <w:sz w:val="24"/>
        </w:rPr>
      </w:pPr>
      <w:r w:rsidRPr="00D734D1">
        <w:rPr>
          <w:rFonts w:ascii="Lato" w:hAnsi="Lato" w:cs="Arial"/>
          <w:sz w:val="24"/>
        </w:rPr>
        <w:t>The Aboriginal Land Unit within the Department of Infrastructure, Planning and Logistic is responsible for the administration of this aspect of the Policy.</w:t>
      </w:r>
    </w:p>
    <w:p w14:paraId="6930F570" w14:textId="77777777" w:rsidR="00D734D1" w:rsidRPr="00D734D1" w:rsidRDefault="00D734D1" w:rsidP="00D734D1">
      <w:pPr>
        <w:spacing w:after="0"/>
        <w:jc w:val="both"/>
        <w:rPr>
          <w:rFonts w:ascii="Lato" w:hAnsi="Lato" w:cs="Arial"/>
          <w:sz w:val="24"/>
        </w:rPr>
      </w:pPr>
    </w:p>
    <w:p w14:paraId="1644BBBB" w14:textId="77777777" w:rsidR="00D734D1" w:rsidRPr="00D734D1" w:rsidRDefault="00D734D1" w:rsidP="00D734D1">
      <w:pPr>
        <w:spacing w:after="0"/>
        <w:jc w:val="both"/>
        <w:rPr>
          <w:rFonts w:ascii="Lato" w:hAnsi="Lato" w:cs="Arial"/>
          <w:sz w:val="24"/>
        </w:rPr>
      </w:pPr>
    </w:p>
    <w:p w14:paraId="65E2B9F1" w14:textId="77777777" w:rsidR="00D734D1" w:rsidRPr="00D734D1" w:rsidRDefault="00D734D1" w:rsidP="00D734D1">
      <w:pPr>
        <w:spacing w:after="0"/>
        <w:jc w:val="both"/>
        <w:rPr>
          <w:rFonts w:ascii="Lato" w:hAnsi="Lato" w:cs="Arial"/>
          <w:sz w:val="24"/>
        </w:rPr>
      </w:pPr>
    </w:p>
    <w:p w14:paraId="4604378E" w14:textId="77777777" w:rsidR="00D734D1" w:rsidRPr="00D734D1" w:rsidRDefault="00D734D1" w:rsidP="00D734D1">
      <w:pPr>
        <w:spacing w:after="0"/>
        <w:jc w:val="both"/>
        <w:rPr>
          <w:rFonts w:ascii="Lato" w:hAnsi="Lato" w:cs="Arial"/>
          <w:sz w:val="24"/>
        </w:rPr>
      </w:pPr>
    </w:p>
    <w:p w14:paraId="2AD416BB" w14:textId="77777777" w:rsidR="00D734D1" w:rsidRPr="00D734D1" w:rsidRDefault="00D734D1" w:rsidP="00D734D1">
      <w:pPr>
        <w:spacing w:after="0"/>
        <w:jc w:val="both"/>
        <w:rPr>
          <w:rFonts w:ascii="Lato" w:hAnsi="Lato" w:cs="Arial"/>
          <w:sz w:val="24"/>
        </w:rPr>
      </w:pPr>
    </w:p>
    <w:p w14:paraId="2578DD1A" w14:textId="77777777" w:rsidR="00D734D1" w:rsidRPr="00D734D1" w:rsidRDefault="00D734D1" w:rsidP="00D734D1">
      <w:pPr>
        <w:spacing w:after="0"/>
        <w:jc w:val="both"/>
        <w:rPr>
          <w:rFonts w:ascii="Lato" w:hAnsi="Lato" w:cs="Arial"/>
          <w:sz w:val="24"/>
        </w:rPr>
      </w:pPr>
    </w:p>
    <w:p w14:paraId="28C6E7C4" w14:textId="5CF77879" w:rsidR="00D734D1" w:rsidRDefault="0001554C" w:rsidP="0001554C">
      <w:pPr>
        <w:tabs>
          <w:tab w:val="left" w:pos="2617"/>
        </w:tabs>
        <w:spacing w:after="0"/>
        <w:jc w:val="both"/>
        <w:rPr>
          <w:rFonts w:ascii="Lato" w:hAnsi="Lato" w:cs="Arial"/>
          <w:sz w:val="24"/>
        </w:rPr>
      </w:pPr>
      <w:r>
        <w:rPr>
          <w:rFonts w:ascii="Lato" w:hAnsi="Lato" w:cs="Arial"/>
          <w:sz w:val="24"/>
        </w:rPr>
        <w:tab/>
      </w:r>
    </w:p>
    <w:p w14:paraId="1CD5AF13" w14:textId="53768864" w:rsidR="0001554C" w:rsidRDefault="0001554C" w:rsidP="0001554C">
      <w:pPr>
        <w:tabs>
          <w:tab w:val="left" w:pos="2617"/>
        </w:tabs>
        <w:spacing w:after="0"/>
        <w:jc w:val="both"/>
        <w:rPr>
          <w:rFonts w:ascii="Lato" w:hAnsi="Lato" w:cs="Arial"/>
          <w:sz w:val="24"/>
        </w:rPr>
      </w:pPr>
    </w:p>
    <w:p w14:paraId="055B4690" w14:textId="19AEBAD0" w:rsidR="0001554C" w:rsidRDefault="0001554C" w:rsidP="0001554C">
      <w:pPr>
        <w:tabs>
          <w:tab w:val="left" w:pos="2617"/>
        </w:tabs>
        <w:spacing w:after="0"/>
        <w:jc w:val="both"/>
        <w:rPr>
          <w:rFonts w:ascii="Lato" w:hAnsi="Lato" w:cs="Arial"/>
          <w:sz w:val="24"/>
        </w:rPr>
      </w:pPr>
    </w:p>
    <w:p w14:paraId="5F416F63" w14:textId="2D735C69" w:rsidR="0001554C" w:rsidRDefault="0001554C" w:rsidP="0001554C">
      <w:pPr>
        <w:tabs>
          <w:tab w:val="left" w:pos="2617"/>
        </w:tabs>
        <w:spacing w:after="0"/>
        <w:jc w:val="both"/>
        <w:rPr>
          <w:rFonts w:ascii="Lato" w:hAnsi="Lato" w:cs="Arial"/>
          <w:sz w:val="24"/>
        </w:rPr>
      </w:pPr>
    </w:p>
    <w:p w14:paraId="734F6EA4" w14:textId="497827DD" w:rsidR="00D734D1" w:rsidRPr="00D734D1" w:rsidRDefault="00D734D1" w:rsidP="00D734D1">
      <w:pPr>
        <w:spacing w:after="0"/>
        <w:jc w:val="both"/>
        <w:rPr>
          <w:rFonts w:ascii="Lato" w:hAnsi="Lato" w:cs="Arial"/>
          <w:sz w:val="24"/>
        </w:rPr>
      </w:pPr>
    </w:p>
    <w:p w14:paraId="4954751A" w14:textId="77777777" w:rsidR="00D734D1" w:rsidRPr="0001554C" w:rsidRDefault="00D734D1" w:rsidP="00D734D1">
      <w:pPr>
        <w:pStyle w:val="Heading1"/>
        <w:keepNext w:val="0"/>
        <w:keepLines w:val="0"/>
        <w:rPr>
          <w:rFonts w:ascii="Lato Semibold" w:hAnsi="Lato Semibold"/>
          <w:b w:val="0"/>
          <w:color w:val="1F1F5F"/>
          <w:sz w:val="36"/>
          <w:lang w:eastAsia="en-AU"/>
        </w:rPr>
      </w:pPr>
      <w:bookmarkStart w:id="7" w:name="_Toc71885917"/>
      <w:r w:rsidRPr="0001554C">
        <w:rPr>
          <w:rFonts w:ascii="Lato Semibold" w:hAnsi="Lato Semibold"/>
          <w:b w:val="0"/>
          <w:color w:val="1F1F5F"/>
          <w:sz w:val="36"/>
          <w:lang w:eastAsia="en-AU"/>
        </w:rPr>
        <w:lastRenderedPageBreak/>
        <w:t>Benefits of the Policy</w:t>
      </w:r>
      <w:bookmarkEnd w:id="7"/>
    </w:p>
    <w:p w14:paraId="481D3319" w14:textId="77777777" w:rsidR="00D734D1" w:rsidRPr="00D734D1" w:rsidRDefault="00D734D1" w:rsidP="00D734D1">
      <w:pPr>
        <w:spacing w:after="120"/>
        <w:jc w:val="both"/>
        <w:rPr>
          <w:rFonts w:ascii="Lato" w:hAnsi="Lato" w:cs="Arial"/>
          <w:b/>
          <w:sz w:val="24"/>
          <w:szCs w:val="24"/>
        </w:rPr>
      </w:pPr>
      <w:r w:rsidRPr="00D734D1">
        <w:rPr>
          <w:rFonts w:ascii="Lato" w:hAnsi="Lato" w:cs="Arial"/>
          <w:sz w:val="24"/>
          <w:szCs w:val="24"/>
        </w:rPr>
        <w:t>Native title holders will benefit because:</w:t>
      </w:r>
    </w:p>
    <w:p w14:paraId="233E18F4" w14:textId="77777777" w:rsidR="00D734D1" w:rsidRPr="00D734D1" w:rsidRDefault="00D734D1" w:rsidP="00D734D1">
      <w:pPr>
        <w:pStyle w:val="ListParagraph"/>
        <w:numPr>
          <w:ilvl w:val="0"/>
          <w:numId w:val="14"/>
        </w:numPr>
        <w:ind w:left="426" w:hanging="426"/>
        <w:jc w:val="both"/>
        <w:rPr>
          <w:rFonts w:ascii="Lato" w:hAnsi="Lato" w:cs="Arial"/>
          <w:sz w:val="24"/>
          <w:szCs w:val="24"/>
        </w:rPr>
      </w:pPr>
      <w:r w:rsidRPr="00D734D1">
        <w:rPr>
          <w:rFonts w:ascii="Lato" w:hAnsi="Lato" w:cs="Arial"/>
          <w:sz w:val="24"/>
          <w:szCs w:val="24"/>
        </w:rPr>
        <w:t>they get a registered freehold title with native title suppressed rather than extinguished;</w:t>
      </w:r>
    </w:p>
    <w:p w14:paraId="20501E70" w14:textId="77777777" w:rsidR="00D734D1" w:rsidRPr="00D734D1" w:rsidRDefault="00D734D1" w:rsidP="00D734D1">
      <w:pPr>
        <w:pStyle w:val="ListParagraph"/>
        <w:numPr>
          <w:ilvl w:val="0"/>
          <w:numId w:val="14"/>
        </w:numPr>
        <w:ind w:left="426" w:hanging="426"/>
        <w:jc w:val="both"/>
        <w:rPr>
          <w:rFonts w:ascii="Lato" w:hAnsi="Lato" w:cs="Arial"/>
          <w:sz w:val="24"/>
          <w:szCs w:val="24"/>
        </w:rPr>
      </w:pPr>
      <w:r w:rsidRPr="00D734D1">
        <w:rPr>
          <w:rFonts w:ascii="Lato" w:hAnsi="Lato" w:cs="Arial"/>
          <w:sz w:val="24"/>
          <w:szCs w:val="24"/>
        </w:rPr>
        <w:t>their land can be utilised to deliver on their economic and social aspirations; and</w:t>
      </w:r>
    </w:p>
    <w:p w14:paraId="3CAC6157" w14:textId="77777777" w:rsidR="00D734D1" w:rsidRPr="00D734D1" w:rsidRDefault="00D734D1" w:rsidP="00D734D1">
      <w:pPr>
        <w:pStyle w:val="ListParagraph"/>
        <w:numPr>
          <w:ilvl w:val="0"/>
          <w:numId w:val="14"/>
        </w:numPr>
        <w:spacing w:after="0"/>
        <w:ind w:left="426" w:hanging="426"/>
        <w:contextualSpacing/>
        <w:jc w:val="both"/>
        <w:rPr>
          <w:rFonts w:ascii="Lato" w:hAnsi="Lato" w:cs="Arial"/>
          <w:sz w:val="24"/>
          <w:szCs w:val="24"/>
        </w:rPr>
      </w:pPr>
      <w:r w:rsidRPr="00D734D1">
        <w:rPr>
          <w:rFonts w:ascii="Lato" w:hAnsi="Lato" w:cs="Arial"/>
          <w:sz w:val="24"/>
          <w:szCs w:val="24"/>
        </w:rPr>
        <w:t>the land can be sold, leased and mortgaged, increasing opportunities for Aboriginal economic development.</w:t>
      </w:r>
    </w:p>
    <w:p w14:paraId="3C1F185A" w14:textId="77777777" w:rsidR="00D734D1" w:rsidRPr="00D734D1" w:rsidRDefault="00D734D1" w:rsidP="00D734D1">
      <w:pPr>
        <w:pStyle w:val="ListParagraph"/>
        <w:spacing w:after="0"/>
        <w:jc w:val="both"/>
        <w:rPr>
          <w:rFonts w:ascii="Lato" w:hAnsi="Lato" w:cs="Arial"/>
          <w:b/>
          <w:sz w:val="24"/>
          <w:szCs w:val="24"/>
        </w:rPr>
      </w:pPr>
    </w:p>
    <w:p w14:paraId="0FF6150E" w14:textId="77777777" w:rsidR="00D734D1" w:rsidRPr="00D734D1" w:rsidRDefault="00D734D1" w:rsidP="00D734D1">
      <w:pPr>
        <w:spacing w:after="120"/>
        <w:jc w:val="both"/>
        <w:rPr>
          <w:rFonts w:ascii="Lato" w:hAnsi="Lato" w:cs="Arial"/>
          <w:b/>
          <w:sz w:val="24"/>
          <w:szCs w:val="24"/>
        </w:rPr>
      </w:pPr>
      <w:r w:rsidRPr="00D734D1">
        <w:rPr>
          <w:rFonts w:ascii="Lato" w:hAnsi="Lato" w:cs="Arial"/>
          <w:sz w:val="24"/>
          <w:szCs w:val="24"/>
        </w:rPr>
        <w:t>Government will benefit because:</w:t>
      </w:r>
    </w:p>
    <w:p w14:paraId="6E928430" w14:textId="77777777" w:rsidR="00D734D1" w:rsidRPr="00D734D1" w:rsidRDefault="00D734D1" w:rsidP="00D734D1">
      <w:pPr>
        <w:pStyle w:val="ListParagraph"/>
        <w:numPr>
          <w:ilvl w:val="0"/>
          <w:numId w:val="15"/>
        </w:numPr>
        <w:ind w:left="426" w:hanging="426"/>
        <w:jc w:val="both"/>
        <w:rPr>
          <w:rFonts w:ascii="Lato" w:hAnsi="Lato" w:cs="Arial"/>
          <w:sz w:val="24"/>
          <w:szCs w:val="24"/>
        </w:rPr>
      </w:pPr>
      <w:r w:rsidRPr="00D734D1">
        <w:rPr>
          <w:rFonts w:ascii="Lato" w:hAnsi="Lato" w:cs="Arial"/>
          <w:sz w:val="24"/>
          <w:szCs w:val="24"/>
        </w:rPr>
        <w:t>there are more options to enable land to be subdivided to meet residential and community land release needs with native title holder consent that do not necessarily involve the extinguishment of native tile for all time;</w:t>
      </w:r>
    </w:p>
    <w:p w14:paraId="05E617EF" w14:textId="77777777" w:rsidR="00D734D1" w:rsidRPr="00D734D1" w:rsidRDefault="00D734D1" w:rsidP="00D734D1">
      <w:pPr>
        <w:pStyle w:val="ListParagraph"/>
        <w:numPr>
          <w:ilvl w:val="0"/>
          <w:numId w:val="15"/>
        </w:numPr>
        <w:ind w:left="426" w:hanging="426"/>
        <w:jc w:val="both"/>
        <w:rPr>
          <w:rFonts w:ascii="Lato" w:hAnsi="Lato" w:cs="Arial"/>
          <w:sz w:val="24"/>
          <w:szCs w:val="24"/>
        </w:rPr>
      </w:pPr>
      <w:r w:rsidRPr="00D734D1">
        <w:rPr>
          <w:rFonts w:ascii="Lato" w:hAnsi="Lato" w:cs="Arial"/>
          <w:sz w:val="24"/>
          <w:szCs w:val="24"/>
        </w:rPr>
        <w:t>consent is easier to obtain when it does not necessarily involve the surrender (or acquisition) and extinguishment of hard won native title rights; and</w:t>
      </w:r>
    </w:p>
    <w:p w14:paraId="6730CDEA" w14:textId="77777777" w:rsidR="00D734D1" w:rsidRPr="00D734D1" w:rsidRDefault="00D734D1" w:rsidP="00D734D1">
      <w:pPr>
        <w:pStyle w:val="ListParagraph"/>
        <w:numPr>
          <w:ilvl w:val="0"/>
          <w:numId w:val="15"/>
        </w:numPr>
        <w:spacing w:after="0"/>
        <w:ind w:left="426" w:hanging="426"/>
        <w:contextualSpacing/>
        <w:jc w:val="both"/>
        <w:rPr>
          <w:rFonts w:ascii="Lato" w:hAnsi="Lato" w:cs="Arial"/>
          <w:sz w:val="24"/>
          <w:szCs w:val="24"/>
        </w:rPr>
      </w:pPr>
      <w:r w:rsidRPr="00D734D1">
        <w:rPr>
          <w:rFonts w:ascii="Lato" w:hAnsi="Lato" w:cs="Arial"/>
          <w:sz w:val="24"/>
          <w:szCs w:val="24"/>
        </w:rPr>
        <w:t>there is certainty as to ultimate responsibility for statutory compliance on land with respect to weeds, litter, firebreaks and rates.</w:t>
      </w:r>
    </w:p>
    <w:p w14:paraId="56587CA6" w14:textId="77777777" w:rsidR="00D734D1" w:rsidRPr="00D734D1" w:rsidRDefault="00D734D1" w:rsidP="00D734D1">
      <w:pPr>
        <w:pStyle w:val="ListParagraph"/>
        <w:spacing w:after="0"/>
        <w:ind w:left="1440"/>
        <w:jc w:val="both"/>
        <w:rPr>
          <w:rFonts w:ascii="Lato" w:hAnsi="Lato" w:cs="Arial"/>
          <w:sz w:val="24"/>
          <w:szCs w:val="24"/>
        </w:rPr>
      </w:pPr>
    </w:p>
    <w:p w14:paraId="1BB2C2B3" w14:textId="77777777" w:rsidR="00D734D1" w:rsidRPr="00D734D1" w:rsidRDefault="00D734D1" w:rsidP="00D734D1">
      <w:pPr>
        <w:spacing w:after="120"/>
        <w:jc w:val="both"/>
        <w:rPr>
          <w:rFonts w:ascii="Lato" w:hAnsi="Lato" w:cs="Arial"/>
          <w:b/>
          <w:sz w:val="24"/>
          <w:szCs w:val="24"/>
        </w:rPr>
      </w:pPr>
      <w:r w:rsidRPr="00D734D1">
        <w:rPr>
          <w:rFonts w:ascii="Lato" w:hAnsi="Lato" w:cs="Arial"/>
          <w:sz w:val="24"/>
          <w:szCs w:val="24"/>
        </w:rPr>
        <w:t>Business and town residents will benefit because:</w:t>
      </w:r>
    </w:p>
    <w:p w14:paraId="33E41110" w14:textId="77777777" w:rsidR="00D734D1" w:rsidRPr="00D734D1" w:rsidRDefault="00D734D1" w:rsidP="00D734D1">
      <w:pPr>
        <w:pStyle w:val="ListParagraph"/>
        <w:numPr>
          <w:ilvl w:val="0"/>
          <w:numId w:val="16"/>
        </w:numPr>
        <w:ind w:left="426" w:hanging="426"/>
        <w:jc w:val="both"/>
        <w:rPr>
          <w:rFonts w:ascii="Lato" w:hAnsi="Lato" w:cs="Arial"/>
          <w:sz w:val="24"/>
          <w:szCs w:val="24"/>
        </w:rPr>
      </w:pPr>
      <w:r w:rsidRPr="00D734D1">
        <w:rPr>
          <w:rFonts w:ascii="Lato" w:hAnsi="Lato" w:cs="Arial"/>
          <w:sz w:val="24"/>
          <w:szCs w:val="24"/>
        </w:rPr>
        <w:t xml:space="preserve">land can be dealt with on the basis that the land is the subject of an ordinary title under the LTA and native title has no force or effect during the life of the exclusive title; </w:t>
      </w:r>
    </w:p>
    <w:p w14:paraId="4F6F69F4" w14:textId="77777777" w:rsidR="00D734D1" w:rsidRPr="00D734D1" w:rsidRDefault="00D734D1" w:rsidP="00D734D1">
      <w:pPr>
        <w:pStyle w:val="ListParagraph"/>
        <w:numPr>
          <w:ilvl w:val="0"/>
          <w:numId w:val="16"/>
        </w:numPr>
        <w:ind w:left="426" w:hanging="426"/>
        <w:jc w:val="both"/>
        <w:rPr>
          <w:rFonts w:ascii="Lato" w:hAnsi="Lato" w:cs="Arial"/>
          <w:sz w:val="24"/>
          <w:szCs w:val="24"/>
        </w:rPr>
      </w:pPr>
      <w:r w:rsidRPr="00D734D1">
        <w:rPr>
          <w:rFonts w:ascii="Lato" w:hAnsi="Lato" w:cs="Arial"/>
          <w:sz w:val="24"/>
          <w:szCs w:val="24"/>
        </w:rPr>
        <w:t>land searches readily reveal if vacant Crown land within Towns is subject to a determination of native title; and</w:t>
      </w:r>
    </w:p>
    <w:p w14:paraId="00409900" w14:textId="77777777" w:rsidR="00D734D1" w:rsidRPr="00D734D1" w:rsidRDefault="00D734D1" w:rsidP="00D734D1">
      <w:pPr>
        <w:pStyle w:val="ListParagraph"/>
        <w:numPr>
          <w:ilvl w:val="0"/>
          <w:numId w:val="16"/>
        </w:numPr>
        <w:spacing w:after="0"/>
        <w:ind w:left="426" w:hanging="426"/>
        <w:contextualSpacing/>
        <w:jc w:val="both"/>
        <w:rPr>
          <w:rFonts w:ascii="Lato" w:hAnsi="Lato" w:cs="Arial"/>
          <w:sz w:val="24"/>
          <w:szCs w:val="24"/>
        </w:rPr>
      </w:pPr>
      <w:r w:rsidRPr="00D734D1">
        <w:rPr>
          <w:rFonts w:ascii="Lato" w:hAnsi="Lato" w:cs="Arial"/>
          <w:sz w:val="24"/>
          <w:szCs w:val="24"/>
        </w:rPr>
        <w:t xml:space="preserve">of increased opportunities for growth, economic development, community infrastructure provision, improved business investment, viability and opportunities. </w:t>
      </w:r>
    </w:p>
    <w:p w14:paraId="493A42EE" w14:textId="77777777" w:rsidR="00D734D1" w:rsidRPr="00D734D1" w:rsidRDefault="00D734D1" w:rsidP="00D734D1">
      <w:pPr>
        <w:spacing w:after="0"/>
        <w:jc w:val="both"/>
        <w:rPr>
          <w:rFonts w:ascii="Lato" w:hAnsi="Lato" w:cs="Arial"/>
          <w:sz w:val="24"/>
        </w:rPr>
      </w:pPr>
    </w:p>
    <w:p w14:paraId="5B268B90" w14:textId="77777777" w:rsidR="00D734D1" w:rsidRPr="00D734D1" w:rsidRDefault="00D734D1" w:rsidP="00D734D1">
      <w:pPr>
        <w:rPr>
          <w:rFonts w:ascii="Lato" w:hAnsi="Lato"/>
          <w:lang w:eastAsia="en-AU"/>
        </w:rPr>
      </w:pPr>
    </w:p>
    <w:bookmarkEnd w:id="1"/>
    <w:bookmarkEnd w:id="0"/>
    <w:p w14:paraId="5AC86E1A" w14:textId="77777777" w:rsidR="00CF015D" w:rsidRDefault="00CF015D" w:rsidP="00765157">
      <w:pPr>
        <w:spacing w:after="0"/>
        <w:jc w:val="both"/>
        <w:rPr>
          <w:rFonts w:cs="Arial"/>
          <w:sz w:val="24"/>
        </w:rPr>
        <w:sectPr w:rsidR="00CF015D" w:rsidSect="0001554C">
          <w:pgSz w:w="11906" w:h="16838"/>
          <w:pgMar w:top="824" w:right="851" w:bottom="851" w:left="851" w:header="709" w:footer="709" w:gutter="0"/>
          <w:cols w:space="708"/>
          <w:docGrid w:linePitch="360"/>
        </w:sectPr>
      </w:pPr>
    </w:p>
    <w:p w14:paraId="66F330C9" w14:textId="72558703" w:rsidR="00CF015D" w:rsidRDefault="00CF015D" w:rsidP="00CF015D">
      <w:pPr>
        <w:spacing w:before="600" w:after="0"/>
        <w:jc w:val="center"/>
        <w:rPr>
          <w:b/>
          <w:caps/>
          <w:sz w:val="52"/>
          <w:szCs w:val="52"/>
        </w:rPr>
      </w:pPr>
    </w:p>
    <w:p w14:paraId="56297D04" w14:textId="2FF3CB67" w:rsidR="00CF015D" w:rsidRDefault="00CF015D" w:rsidP="00CF015D">
      <w:pPr>
        <w:spacing w:before="600" w:after="0"/>
        <w:jc w:val="center"/>
        <w:rPr>
          <w:b/>
          <w:caps/>
          <w:sz w:val="52"/>
          <w:szCs w:val="52"/>
        </w:rPr>
      </w:pPr>
    </w:p>
    <w:p w14:paraId="6AAAD54E" w14:textId="275135C9" w:rsidR="0001554C" w:rsidRDefault="0001554C" w:rsidP="0001554C">
      <w:pPr>
        <w:spacing w:before="600" w:after="0"/>
        <w:rPr>
          <w:b/>
          <w:caps/>
          <w:sz w:val="52"/>
          <w:szCs w:val="52"/>
        </w:rPr>
      </w:pPr>
    </w:p>
    <w:p w14:paraId="03EE67E3" w14:textId="77777777" w:rsidR="00D734D1" w:rsidRDefault="00D734D1" w:rsidP="00CF015D">
      <w:pPr>
        <w:spacing w:before="600" w:after="0"/>
        <w:jc w:val="center"/>
        <w:rPr>
          <w:b/>
          <w:caps/>
          <w:sz w:val="52"/>
          <w:szCs w:val="52"/>
        </w:rPr>
      </w:pPr>
    </w:p>
    <w:p w14:paraId="1AA38928" w14:textId="77777777" w:rsidR="00CF015D" w:rsidRDefault="00CF015D" w:rsidP="00CF015D">
      <w:pPr>
        <w:spacing w:before="600" w:after="0"/>
        <w:jc w:val="center"/>
        <w:rPr>
          <w:b/>
          <w:caps/>
          <w:sz w:val="52"/>
          <w:szCs w:val="52"/>
        </w:rPr>
      </w:pPr>
      <w:r>
        <w:rPr>
          <w:b/>
          <w:caps/>
          <w:sz w:val="52"/>
          <w:szCs w:val="52"/>
        </w:rPr>
        <w:lastRenderedPageBreak/>
        <w:t>[insert name of town area] town lands</w:t>
      </w:r>
    </w:p>
    <w:p w14:paraId="0ED179DC" w14:textId="77777777" w:rsidR="00CF015D" w:rsidRDefault="00CF015D" w:rsidP="00CF015D">
      <w:pPr>
        <w:spacing w:after="0"/>
        <w:jc w:val="center"/>
        <w:rPr>
          <w:b/>
          <w:caps/>
          <w:sz w:val="52"/>
          <w:szCs w:val="52"/>
        </w:rPr>
      </w:pPr>
      <w:r w:rsidRPr="00B9393D">
        <w:rPr>
          <w:b/>
          <w:caps/>
          <w:sz w:val="52"/>
          <w:szCs w:val="52"/>
        </w:rPr>
        <w:t>INDIGENOUS LAND USE AGREEMENT</w:t>
      </w:r>
    </w:p>
    <w:p w14:paraId="153C947D" w14:textId="77777777" w:rsidR="00CF015D" w:rsidRPr="00B9393D" w:rsidRDefault="00CF015D" w:rsidP="00CF015D">
      <w:pPr>
        <w:jc w:val="center"/>
        <w:rPr>
          <w:b/>
          <w:caps/>
          <w:sz w:val="52"/>
          <w:szCs w:val="52"/>
        </w:rPr>
      </w:pPr>
      <w:r>
        <w:rPr>
          <w:b/>
          <w:caps/>
          <w:sz w:val="52"/>
          <w:szCs w:val="52"/>
        </w:rPr>
        <w:t>(BODY CORPORATE AGREEMENT)</w:t>
      </w:r>
    </w:p>
    <w:p w14:paraId="50192F4A" w14:textId="77777777" w:rsidR="00CF015D" w:rsidRDefault="00CF015D" w:rsidP="00CF015D">
      <w:pPr>
        <w:spacing w:before="300" w:after="300"/>
        <w:rPr>
          <w:b/>
          <w:sz w:val="28"/>
          <w:szCs w:val="28"/>
        </w:rPr>
      </w:pPr>
    </w:p>
    <w:p w14:paraId="71380657" w14:textId="77777777" w:rsidR="00CF015D" w:rsidRDefault="00CF015D" w:rsidP="00CF015D">
      <w:pPr>
        <w:spacing w:before="300" w:after="300"/>
        <w:rPr>
          <w:b/>
          <w:sz w:val="28"/>
          <w:szCs w:val="28"/>
        </w:rPr>
      </w:pPr>
    </w:p>
    <w:p w14:paraId="0D583D5B" w14:textId="77777777" w:rsidR="00CF015D" w:rsidRDefault="00CF015D" w:rsidP="00CF015D">
      <w:pPr>
        <w:spacing w:before="300" w:after="300"/>
        <w:jc w:val="center"/>
        <w:rPr>
          <w:b/>
          <w:caps/>
          <w:sz w:val="28"/>
          <w:szCs w:val="28"/>
        </w:rPr>
      </w:pPr>
      <w:r>
        <w:rPr>
          <w:b/>
          <w:sz w:val="28"/>
          <w:szCs w:val="28"/>
        </w:rPr>
        <w:t xml:space="preserve">[INSERT NAME] </w:t>
      </w:r>
      <w:r w:rsidRPr="000C7621">
        <w:rPr>
          <w:b/>
          <w:sz w:val="28"/>
          <w:szCs w:val="28"/>
        </w:rPr>
        <w:t>ABORIGINAL CORPORATION</w:t>
      </w:r>
      <w:r>
        <w:rPr>
          <w:b/>
          <w:sz w:val="28"/>
          <w:szCs w:val="28"/>
        </w:rPr>
        <w:t xml:space="preserve"> Registered Native Title Body Corporate (RNTBC)</w:t>
      </w:r>
    </w:p>
    <w:p w14:paraId="0D368861" w14:textId="77777777" w:rsidR="00CF015D" w:rsidRDefault="00CF015D" w:rsidP="00CF015D">
      <w:pPr>
        <w:spacing w:before="300" w:after="300"/>
        <w:jc w:val="center"/>
        <w:rPr>
          <w:b/>
          <w:caps/>
        </w:rPr>
      </w:pPr>
    </w:p>
    <w:p w14:paraId="001AAD2F" w14:textId="77777777" w:rsidR="00CF015D" w:rsidRDefault="00CF015D" w:rsidP="00CF015D">
      <w:pPr>
        <w:spacing w:before="300" w:after="300"/>
        <w:jc w:val="center"/>
        <w:rPr>
          <w:b/>
          <w:caps/>
        </w:rPr>
      </w:pPr>
    </w:p>
    <w:p w14:paraId="1A72A38B" w14:textId="77777777" w:rsidR="00CF015D" w:rsidRDefault="00CF015D" w:rsidP="00CF015D">
      <w:pPr>
        <w:spacing w:before="300" w:after="300"/>
        <w:jc w:val="center"/>
        <w:rPr>
          <w:b/>
          <w:sz w:val="28"/>
          <w:szCs w:val="28"/>
        </w:rPr>
      </w:pPr>
      <w:r>
        <w:rPr>
          <w:b/>
          <w:caps/>
          <w:sz w:val="28"/>
          <w:szCs w:val="28"/>
        </w:rPr>
        <w:t xml:space="preserve">[INSERT] </w:t>
      </w:r>
      <w:r w:rsidRPr="00B9393D">
        <w:rPr>
          <w:b/>
          <w:caps/>
          <w:sz w:val="28"/>
          <w:szCs w:val="28"/>
        </w:rPr>
        <w:t>land council</w:t>
      </w:r>
    </w:p>
    <w:p w14:paraId="3AF8B934" w14:textId="77777777" w:rsidR="00CF015D" w:rsidRDefault="00CF015D" w:rsidP="00CF015D">
      <w:pPr>
        <w:spacing w:before="300" w:after="300"/>
        <w:jc w:val="center"/>
        <w:rPr>
          <w:sz w:val="28"/>
          <w:szCs w:val="28"/>
        </w:rPr>
      </w:pPr>
    </w:p>
    <w:p w14:paraId="72E5E074" w14:textId="77777777" w:rsidR="00CF015D" w:rsidRPr="003F031B" w:rsidRDefault="00CF015D" w:rsidP="00CF015D">
      <w:pPr>
        <w:spacing w:before="300" w:after="300"/>
        <w:jc w:val="center"/>
        <w:rPr>
          <w:b/>
          <w:sz w:val="28"/>
          <w:szCs w:val="28"/>
        </w:rPr>
      </w:pPr>
    </w:p>
    <w:p w14:paraId="77E0A904" w14:textId="77777777" w:rsidR="00CF015D" w:rsidRDefault="00CF015D" w:rsidP="00CF015D">
      <w:pPr>
        <w:spacing w:before="300" w:after="300"/>
        <w:jc w:val="center"/>
        <w:rPr>
          <w:b/>
          <w:sz w:val="28"/>
          <w:szCs w:val="28"/>
        </w:rPr>
      </w:pPr>
      <w:r w:rsidRPr="003F031B">
        <w:rPr>
          <w:b/>
          <w:sz w:val="28"/>
          <w:szCs w:val="28"/>
        </w:rPr>
        <w:t>NORTHERN TERRITORY OF AUSTRALIA</w:t>
      </w:r>
    </w:p>
    <w:p w14:paraId="00C0E76F" w14:textId="77777777" w:rsidR="00CF015D" w:rsidRDefault="00CF015D" w:rsidP="00CF015D">
      <w:pPr>
        <w:spacing w:before="300" w:after="300"/>
        <w:jc w:val="center"/>
        <w:rPr>
          <w:b/>
          <w:sz w:val="28"/>
          <w:szCs w:val="28"/>
        </w:rPr>
      </w:pPr>
    </w:p>
    <w:p w14:paraId="037B2CE0" w14:textId="77777777" w:rsidR="00CF015D" w:rsidRPr="003F031B" w:rsidRDefault="00CF015D" w:rsidP="00CF015D">
      <w:pPr>
        <w:spacing w:before="300" w:after="300"/>
        <w:jc w:val="center"/>
        <w:rPr>
          <w:b/>
          <w:sz w:val="28"/>
          <w:szCs w:val="28"/>
        </w:rPr>
      </w:pPr>
    </w:p>
    <w:p w14:paraId="27752C8C" w14:textId="77777777" w:rsidR="00CF015D" w:rsidRPr="0060485A" w:rsidRDefault="00CF015D" w:rsidP="00CF015D">
      <w:pPr>
        <w:spacing w:before="300" w:after="300"/>
        <w:rPr>
          <w:caps/>
        </w:rPr>
      </w:pPr>
    </w:p>
    <w:p w14:paraId="553ACB69" w14:textId="77777777" w:rsidR="00CF015D" w:rsidRDefault="00CF015D" w:rsidP="00CF015D">
      <w:pPr>
        <w:spacing w:line="276" w:lineRule="auto"/>
        <w:rPr>
          <w:b/>
          <w:caps/>
        </w:rPr>
      </w:pPr>
      <w:r>
        <w:rPr>
          <w:b/>
          <w:caps/>
        </w:rPr>
        <w:br w:type="page"/>
      </w:r>
    </w:p>
    <w:p w14:paraId="4B9A5FCF" w14:textId="77777777" w:rsidR="00CF015D" w:rsidRPr="00B9393D" w:rsidRDefault="00CF015D" w:rsidP="00CF015D">
      <w:pPr>
        <w:spacing w:after="240"/>
        <w:rPr>
          <w:b/>
          <w:sz w:val="32"/>
          <w:szCs w:val="32"/>
        </w:rPr>
      </w:pPr>
      <w:r w:rsidRPr="00B9393D">
        <w:rPr>
          <w:b/>
          <w:sz w:val="32"/>
          <w:szCs w:val="32"/>
        </w:rPr>
        <w:lastRenderedPageBreak/>
        <w:t>TABLE OF CONTENTS</w:t>
      </w:r>
    </w:p>
    <w:p w14:paraId="6C41874B" w14:textId="0DB05B74" w:rsidR="001E03B8" w:rsidRDefault="00CF015D">
      <w:pPr>
        <w:pStyle w:val="TOC1"/>
        <w:rPr>
          <w:rFonts w:asciiTheme="minorHAnsi" w:hAnsiTheme="minorHAnsi" w:cstheme="minorBidi"/>
          <w:b w:val="0"/>
        </w:rPr>
      </w:pPr>
      <w:r w:rsidRPr="00F715A0">
        <w:rPr>
          <w:sz w:val="24"/>
          <w:szCs w:val="24"/>
        </w:rPr>
        <w:fldChar w:fldCharType="begin"/>
      </w:r>
      <w:r w:rsidRPr="00F715A0">
        <w:instrText xml:space="preserve"> TOC \o "1-1" \h \z \t "Heading 2,2,Heading 3,3,SFNT CLAUSE HEADING,1,SFNT SECTION SUB HEADING,2,SFNT Section Heading,1,SFNT Clause Sub Heading,2" </w:instrText>
      </w:r>
      <w:r w:rsidRPr="00F715A0">
        <w:rPr>
          <w:sz w:val="24"/>
          <w:szCs w:val="24"/>
        </w:rPr>
        <w:fldChar w:fldCharType="separate"/>
      </w:r>
      <w:hyperlink w:anchor="_Toc43803577" w:history="1">
        <w:r w:rsidR="001E03B8" w:rsidRPr="00794E0D">
          <w:rPr>
            <w:rStyle w:val="Hyperlink"/>
          </w:rPr>
          <w:t>DETAILS</w:t>
        </w:r>
        <w:r w:rsidR="001E03B8">
          <w:rPr>
            <w:webHidden/>
          </w:rPr>
          <w:tab/>
        </w:r>
        <w:r w:rsidR="001E03B8">
          <w:rPr>
            <w:webHidden/>
          </w:rPr>
          <w:fldChar w:fldCharType="begin"/>
        </w:r>
        <w:r w:rsidR="001E03B8">
          <w:rPr>
            <w:webHidden/>
          </w:rPr>
          <w:instrText xml:space="preserve"> PAGEREF _Toc43803577 \h </w:instrText>
        </w:r>
        <w:r w:rsidR="001E03B8">
          <w:rPr>
            <w:webHidden/>
          </w:rPr>
        </w:r>
        <w:r w:rsidR="001E03B8">
          <w:rPr>
            <w:webHidden/>
          </w:rPr>
          <w:fldChar w:fldCharType="separate"/>
        </w:r>
        <w:r w:rsidR="0041564B">
          <w:rPr>
            <w:webHidden/>
          </w:rPr>
          <w:t>3</w:t>
        </w:r>
        <w:r w:rsidR="001E03B8">
          <w:rPr>
            <w:webHidden/>
          </w:rPr>
          <w:fldChar w:fldCharType="end"/>
        </w:r>
      </w:hyperlink>
    </w:p>
    <w:p w14:paraId="28F041A2" w14:textId="4540C2C6" w:rsidR="001E03B8" w:rsidRDefault="00701279">
      <w:pPr>
        <w:pStyle w:val="TOC2"/>
        <w:rPr>
          <w:rFonts w:asciiTheme="minorHAnsi" w:hAnsiTheme="minorHAnsi" w:cstheme="minorBidi"/>
        </w:rPr>
      </w:pPr>
      <w:hyperlink w:anchor="_Toc43803578" w:history="1">
        <w:r w:rsidR="001E03B8" w:rsidRPr="00794E0D">
          <w:rPr>
            <w:rStyle w:val="Hyperlink"/>
          </w:rPr>
          <w:t>PARTIES</w:t>
        </w:r>
        <w:r w:rsidR="001E03B8">
          <w:rPr>
            <w:webHidden/>
          </w:rPr>
          <w:tab/>
        </w:r>
        <w:r w:rsidR="001E03B8">
          <w:rPr>
            <w:webHidden/>
          </w:rPr>
          <w:fldChar w:fldCharType="begin"/>
        </w:r>
        <w:r w:rsidR="001E03B8">
          <w:rPr>
            <w:webHidden/>
          </w:rPr>
          <w:instrText xml:space="preserve"> PAGEREF _Toc43803578 \h </w:instrText>
        </w:r>
        <w:r w:rsidR="001E03B8">
          <w:rPr>
            <w:webHidden/>
          </w:rPr>
        </w:r>
        <w:r w:rsidR="001E03B8">
          <w:rPr>
            <w:webHidden/>
          </w:rPr>
          <w:fldChar w:fldCharType="separate"/>
        </w:r>
        <w:r w:rsidR="0041564B">
          <w:rPr>
            <w:webHidden/>
          </w:rPr>
          <w:t>3</w:t>
        </w:r>
        <w:r w:rsidR="001E03B8">
          <w:rPr>
            <w:webHidden/>
          </w:rPr>
          <w:fldChar w:fldCharType="end"/>
        </w:r>
      </w:hyperlink>
    </w:p>
    <w:p w14:paraId="2412A138" w14:textId="3907DC3C" w:rsidR="001E03B8" w:rsidRDefault="00701279">
      <w:pPr>
        <w:pStyle w:val="TOC2"/>
        <w:rPr>
          <w:rFonts w:asciiTheme="minorHAnsi" w:hAnsiTheme="minorHAnsi" w:cstheme="minorBidi"/>
        </w:rPr>
      </w:pPr>
      <w:hyperlink w:anchor="_Toc43803579" w:history="1">
        <w:r w:rsidR="001E03B8" w:rsidRPr="00794E0D">
          <w:rPr>
            <w:rStyle w:val="Hyperlink"/>
          </w:rPr>
          <w:t>BACKGROUND</w:t>
        </w:r>
        <w:r w:rsidR="001E03B8">
          <w:rPr>
            <w:webHidden/>
          </w:rPr>
          <w:tab/>
        </w:r>
        <w:r w:rsidR="001E03B8">
          <w:rPr>
            <w:webHidden/>
          </w:rPr>
          <w:fldChar w:fldCharType="begin"/>
        </w:r>
        <w:r w:rsidR="001E03B8">
          <w:rPr>
            <w:webHidden/>
          </w:rPr>
          <w:instrText xml:space="preserve"> PAGEREF _Toc43803579 \h </w:instrText>
        </w:r>
        <w:r w:rsidR="001E03B8">
          <w:rPr>
            <w:webHidden/>
          </w:rPr>
        </w:r>
        <w:r w:rsidR="001E03B8">
          <w:rPr>
            <w:webHidden/>
          </w:rPr>
          <w:fldChar w:fldCharType="separate"/>
        </w:r>
        <w:r w:rsidR="0041564B">
          <w:rPr>
            <w:webHidden/>
          </w:rPr>
          <w:t>3</w:t>
        </w:r>
        <w:r w:rsidR="001E03B8">
          <w:rPr>
            <w:webHidden/>
          </w:rPr>
          <w:fldChar w:fldCharType="end"/>
        </w:r>
      </w:hyperlink>
    </w:p>
    <w:p w14:paraId="79BFB21D" w14:textId="68F7D17D" w:rsidR="001E03B8" w:rsidRDefault="00701279">
      <w:pPr>
        <w:pStyle w:val="TOC1"/>
        <w:rPr>
          <w:rFonts w:asciiTheme="minorHAnsi" w:hAnsiTheme="minorHAnsi" w:cstheme="minorBidi"/>
          <w:b w:val="0"/>
        </w:rPr>
      </w:pPr>
      <w:hyperlink w:anchor="_Toc43803580" w:history="1">
        <w:r w:rsidR="001E03B8" w:rsidRPr="00794E0D">
          <w:rPr>
            <w:rStyle w:val="Hyperlink"/>
          </w:rPr>
          <w:t>AGREED TERMS</w:t>
        </w:r>
        <w:r w:rsidR="001E03B8">
          <w:rPr>
            <w:webHidden/>
          </w:rPr>
          <w:tab/>
        </w:r>
        <w:r w:rsidR="001E03B8">
          <w:rPr>
            <w:webHidden/>
          </w:rPr>
          <w:fldChar w:fldCharType="begin"/>
        </w:r>
        <w:r w:rsidR="001E03B8">
          <w:rPr>
            <w:webHidden/>
          </w:rPr>
          <w:instrText xml:space="preserve"> PAGEREF _Toc43803580 \h </w:instrText>
        </w:r>
        <w:r w:rsidR="001E03B8">
          <w:rPr>
            <w:webHidden/>
          </w:rPr>
        </w:r>
        <w:r w:rsidR="001E03B8">
          <w:rPr>
            <w:webHidden/>
          </w:rPr>
          <w:fldChar w:fldCharType="separate"/>
        </w:r>
        <w:r w:rsidR="0041564B">
          <w:rPr>
            <w:webHidden/>
          </w:rPr>
          <w:t>4</w:t>
        </w:r>
        <w:r w:rsidR="001E03B8">
          <w:rPr>
            <w:webHidden/>
          </w:rPr>
          <w:fldChar w:fldCharType="end"/>
        </w:r>
      </w:hyperlink>
    </w:p>
    <w:p w14:paraId="4A20FB65" w14:textId="767C0CAD" w:rsidR="001E03B8" w:rsidRDefault="00701279">
      <w:pPr>
        <w:pStyle w:val="TOC1"/>
        <w:rPr>
          <w:rFonts w:asciiTheme="minorHAnsi" w:hAnsiTheme="minorHAnsi" w:cstheme="minorBidi"/>
          <w:b w:val="0"/>
        </w:rPr>
      </w:pPr>
      <w:hyperlink w:anchor="_Toc43803581" w:history="1">
        <w:r w:rsidR="001E03B8" w:rsidRPr="00794E0D">
          <w:rPr>
            <w:rStyle w:val="Hyperlink"/>
          </w:rPr>
          <w:t>1.</w:t>
        </w:r>
        <w:r w:rsidR="001E03B8">
          <w:rPr>
            <w:rFonts w:asciiTheme="minorHAnsi" w:hAnsiTheme="minorHAnsi" w:cstheme="minorBidi"/>
            <w:b w:val="0"/>
          </w:rPr>
          <w:tab/>
        </w:r>
        <w:r w:rsidR="001E03B8" w:rsidRPr="00794E0D">
          <w:rPr>
            <w:rStyle w:val="Hyperlink"/>
          </w:rPr>
          <w:t>DEFINITIONS AND INTERPRETATION</w:t>
        </w:r>
        <w:r w:rsidR="001E03B8">
          <w:rPr>
            <w:webHidden/>
          </w:rPr>
          <w:tab/>
        </w:r>
        <w:r w:rsidR="001E03B8">
          <w:rPr>
            <w:webHidden/>
          </w:rPr>
          <w:fldChar w:fldCharType="begin"/>
        </w:r>
        <w:r w:rsidR="001E03B8">
          <w:rPr>
            <w:webHidden/>
          </w:rPr>
          <w:instrText xml:space="preserve"> PAGEREF _Toc43803581 \h </w:instrText>
        </w:r>
        <w:r w:rsidR="001E03B8">
          <w:rPr>
            <w:webHidden/>
          </w:rPr>
        </w:r>
        <w:r w:rsidR="001E03B8">
          <w:rPr>
            <w:webHidden/>
          </w:rPr>
          <w:fldChar w:fldCharType="separate"/>
        </w:r>
        <w:r w:rsidR="0041564B">
          <w:rPr>
            <w:webHidden/>
          </w:rPr>
          <w:t>4</w:t>
        </w:r>
        <w:r w:rsidR="001E03B8">
          <w:rPr>
            <w:webHidden/>
          </w:rPr>
          <w:fldChar w:fldCharType="end"/>
        </w:r>
      </w:hyperlink>
    </w:p>
    <w:p w14:paraId="6E592B14" w14:textId="4CD3A9CD" w:rsidR="001E03B8" w:rsidRDefault="00701279">
      <w:pPr>
        <w:pStyle w:val="TOC2"/>
        <w:rPr>
          <w:rFonts w:asciiTheme="minorHAnsi" w:hAnsiTheme="minorHAnsi" w:cstheme="minorBidi"/>
        </w:rPr>
      </w:pPr>
      <w:hyperlink w:anchor="_Toc43803582" w:history="1">
        <w:r w:rsidR="001E03B8" w:rsidRPr="00794E0D">
          <w:rPr>
            <w:rStyle w:val="Hyperlink"/>
          </w:rPr>
          <w:t>1.1</w:t>
        </w:r>
        <w:r w:rsidR="001E03B8">
          <w:rPr>
            <w:rFonts w:asciiTheme="minorHAnsi" w:hAnsiTheme="minorHAnsi" w:cstheme="minorBidi"/>
          </w:rPr>
          <w:tab/>
        </w:r>
        <w:r w:rsidR="001E03B8" w:rsidRPr="00794E0D">
          <w:rPr>
            <w:rStyle w:val="Hyperlink"/>
          </w:rPr>
          <w:t>Defined Terms</w:t>
        </w:r>
        <w:r w:rsidR="001E03B8">
          <w:rPr>
            <w:webHidden/>
          </w:rPr>
          <w:tab/>
        </w:r>
        <w:r w:rsidR="001E03B8">
          <w:rPr>
            <w:webHidden/>
          </w:rPr>
          <w:fldChar w:fldCharType="begin"/>
        </w:r>
        <w:r w:rsidR="001E03B8">
          <w:rPr>
            <w:webHidden/>
          </w:rPr>
          <w:instrText xml:space="preserve"> PAGEREF _Toc43803582 \h </w:instrText>
        </w:r>
        <w:r w:rsidR="001E03B8">
          <w:rPr>
            <w:webHidden/>
          </w:rPr>
        </w:r>
        <w:r w:rsidR="001E03B8">
          <w:rPr>
            <w:webHidden/>
          </w:rPr>
          <w:fldChar w:fldCharType="separate"/>
        </w:r>
        <w:r w:rsidR="0041564B">
          <w:rPr>
            <w:webHidden/>
          </w:rPr>
          <w:t>4</w:t>
        </w:r>
        <w:r w:rsidR="001E03B8">
          <w:rPr>
            <w:webHidden/>
          </w:rPr>
          <w:fldChar w:fldCharType="end"/>
        </w:r>
      </w:hyperlink>
    </w:p>
    <w:p w14:paraId="6DD692DA" w14:textId="1EB2E80E" w:rsidR="001E03B8" w:rsidRDefault="00701279">
      <w:pPr>
        <w:pStyle w:val="TOC2"/>
        <w:rPr>
          <w:rFonts w:asciiTheme="minorHAnsi" w:hAnsiTheme="minorHAnsi" w:cstheme="minorBidi"/>
        </w:rPr>
      </w:pPr>
      <w:hyperlink w:anchor="_Toc43803583" w:history="1">
        <w:r w:rsidR="001E03B8" w:rsidRPr="00794E0D">
          <w:rPr>
            <w:rStyle w:val="Hyperlink"/>
          </w:rPr>
          <w:t>1.2</w:t>
        </w:r>
        <w:r w:rsidR="001E03B8">
          <w:rPr>
            <w:rFonts w:asciiTheme="minorHAnsi" w:hAnsiTheme="minorHAnsi" w:cstheme="minorBidi"/>
          </w:rPr>
          <w:tab/>
        </w:r>
        <w:r w:rsidR="001E03B8" w:rsidRPr="00794E0D">
          <w:rPr>
            <w:rStyle w:val="Hyperlink"/>
          </w:rPr>
          <w:t>Interpretation</w:t>
        </w:r>
        <w:r w:rsidR="001E03B8">
          <w:rPr>
            <w:webHidden/>
          </w:rPr>
          <w:tab/>
        </w:r>
        <w:r w:rsidR="001E03B8">
          <w:rPr>
            <w:webHidden/>
          </w:rPr>
          <w:fldChar w:fldCharType="begin"/>
        </w:r>
        <w:r w:rsidR="001E03B8">
          <w:rPr>
            <w:webHidden/>
          </w:rPr>
          <w:instrText xml:space="preserve"> PAGEREF _Toc43803583 \h </w:instrText>
        </w:r>
        <w:r w:rsidR="001E03B8">
          <w:rPr>
            <w:webHidden/>
          </w:rPr>
        </w:r>
        <w:r w:rsidR="001E03B8">
          <w:rPr>
            <w:webHidden/>
          </w:rPr>
          <w:fldChar w:fldCharType="separate"/>
        </w:r>
        <w:r w:rsidR="0041564B">
          <w:rPr>
            <w:webHidden/>
          </w:rPr>
          <w:t>6</w:t>
        </w:r>
        <w:r w:rsidR="001E03B8">
          <w:rPr>
            <w:webHidden/>
          </w:rPr>
          <w:fldChar w:fldCharType="end"/>
        </w:r>
      </w:hyperlink>
    </w:p>
    <w:p w14:paraId="5BCCA74F" w14:textId="6CF482AB" w:rsidR="001E03B8" w:rsidRDefault="00701279">
      <w:pPr>
        <w:pStyle w:val="TOC1"/>
        <w:rPr>
          <w:rFonts w:asciiTheme="minorHAnsi" w:hAnsiTheme="minorHAnsi" w:cstheme="minorBidi"/>
          <w:b w:val="0"/>
        </w:rPr>
      </w:pPr>
      <w:hyperlink w:anchor="_Toc43803584" w:history="1">
        <w:r w:rsidR="001E03B8" w:rsidRPr="00794E0D">
          <w:rPr>
            <w:rStyle w:val="Hyperlink"/>
          </w:rPr>
          <w:t>2.</w:t>
        </w:r>
        <w:r w:rsidR="001E03B8">
          <w:rPr>
            <w:rFonts w:asciiTheme="minorHAnsi" w:hAnsiTheme="minorHAnsi" w:cstheme="minorBidi"/>
            <w:b w:val="0"/>
          </w:rPr>
          <w:tab/>
        </w:r>
        <w:r w:rsidR="001E03B8" w:rsidRPr="00794E0D">
          <w:rPr>
            <w:rStyle w:val="Hyperlink"/>
          </w:rPr>
          <w:t>TERM AND ILUA AREA</w:t>
        </w:r>
        <w:r w:rsidR="001E03B8">
          <w:rPr>
            <w:webHidden/>
          </w:rPr>
          <w:tab/>
        </w:r>
        <w:r w:rsidR="001E03B8">
          <w:rPr>
            <w:webHidden/>
          </w:rPr>
          <w:fldChar w:fldCharType="begin"/>
        </w:r>
        <w:r w:rsidR="001E03B8">
          <w:rPr>
            <w:webHidden/>
          </w:rPr>
          <w:instrText xml:space="preserve"> PAGEREF _Toc43803584 \h </w:instrText>
        </w:r>
        <w:r w:rsidR="001E03B8">
          <w:rPr>
            <w:webHidden/>
          </w:rPr>
        </w:r>
        <w:r w:rsidR="001E03B8">
          <w:rPr>
            <w:webHidden/>
          </w:rPr>
          <w:fldChar w:fldCharType="separate"/>
        </w:r>
        <w:r w:rsidR="0041564B">
          <w:rPr>
            <w:webHidden/>
          </w:rPr>
          <w:t>7</w:t>
        </w:r>
        <w:r w:rsidR="001E03B8">
          <w:rPr>
            <w:webHidden/>
          </w:rPr>
          <w:fldChar w:fldCharType="end"/>
        </w:r>
      </w:hyperlink>
    </w:p>
    <w:p w14:paraId="553B741D" w14:textId="3DFE6021" w:rsidR="001E03B8" w:rsidRDefault="00701279">
      <w:pPr>
        <w:pStyle w:val="TOC1"/>
        <w:rPr>
          <w:rFonts w:asciiTheme="minorHAnsi" w:hAnsiTheme="minorHAnsi" w:cstheme="minorBidi"/>
          <w:b w:val="0"/>
        </w:rPr>
      </w:pPr>
      <w:hyperlink w:anchor="_Toc43803585" w:history="1">
        <w:r w:rsidR="001E03B8" w:rsidRPr="00794E0D">
          <w:rPr>
            <w:rStyle w:val="Hyperlink"/>
          </w:rPr>
          <w:t>3.</w:t>
        </w:r>
        <w:r w:rsidR="001E03B8">
          <w:rPr>
            <w:rFonts w:asciiTheme="minorHAnsi" w:hAnsiTheme="minorHAnsi" w:cstheme="minorBidi"/>
            <w:b w:val="0"/>
          </w:rPr>
          <w:tab/>
        </w:r>
        <w:r w:rsidR="001E03B8" w:rsidRPr="00794E0D">
          <w:rPr>
            <w:rStyle w:val="Hyperlink"/>
          </w:rPr>
          <w:t>Future Acts AND STATEMENTS FOR THE PURPOSES OF NTA</w:t>
        </w:r>
        <w:r w:rsidR="001E03B8">
          <w:rPr>
            <w:webHidden/>
          </w:rPr>
          <w:tab/>
        </w:r>
        <w:r w:rsidR="001E03B8">
          <w:rPr>
            <w:webHidden/>
          </w:rPr>
          <w:fldChar w:fldCharType="begin"/>
        </w:r>
        <w:r w:rsidR="001E03B8">
          <w:rPr>
            <w:webHidden/>
          </w:rPr>
          <w:instrText xml:space="preserve"> PAGEREF _Toc43803585 \h </w:instrText>
        </w:r>
        <w:r w:rsidR="001E03B8">
          <w:rPr>
            <w:webHidden/>
          </w:rPr>
        </w:r>
        <w:r w:rsidR="001E03B8">
          <w:rPr>
            <w:webHidden/>
          </w:rPr>
          <w:fldChar w:fldCharType="separate"/>
        </w:r>
        <w:r w:rsidR="0041564B">
          <w:rPr>
            <w:webHidden/>
          </w:rPr>
          <w:t>7</w:t>
        </w:r>
        <w:r w:rsidR="001E03B8">
          <w:rPr>
            <w:webHidden/>
          </w:rPr>
          <w:fldChar w:fldCharType="end"/>
        </w:r>
      </w:hyperlink>
    </w:p>
    <w:p w14:paraId="64E26462" w14:textId="2DDA7BA3" w:rsidR="001E03B8" w:rsidRDefault="00701279">
      <w:pPr>
        <w:pStyle w:val="TOC2"/>
        <w:rPr>
          <w:rFonts w:asciiTheme="minorHAnsi" w:hAnsiTheme="minorHAnsi" w:cstheme="minorBidi"/>
        </w:rPr>
      </w:pPr>
      <w:hyperlink w:anchor="_Toc43803586" w:history="1">
        <w:r w:rsidR="001E03B8" w:rsidRPr="00794E0D">
          <w:rPr>
            <w:rStyle w:val="Hyperlink"/>
          </w:rPr>
          <w:t>3.1</w:t>
        </w:r>
        <w:r w:rsidR="001E03B8">
          <w:rPr>
            <w:rFonts w:asciiTheme="minorHAnsi" w:hAnsiTheme="minorHAnsi" w:cstheme="minorBidi"/>
          </w:rPr>
          <w:tab/>
        </w:r>
        <w:r w:rsidR="001E03B8" w:rsidRPr="00794E0D">
          <w:rPr>
            <w:rStyle w:val="Hyperlink"/>
          </w:rPr>
          <w:t>Future Acts</w:t>
        </w:r>
        <w:r w:rsidR="001E03B8">
          <w:rPr>
            <w:webHidden/>
          </w:rPr>
          <w:tab/>
        </w:r>
        <w:r w:rsidR="001E03B8">
          <w:rPr>
            <w:webHidden/>
          </w:rPr>
          <w:fldChar w:fldCharType="begin"/>
        </w:r>
        <w:r w:rsidR="001E03B8">
          <w:rPr>
            <w:webHidden/>
          </w:rPr>
          <w:instrText xml:space="preserve"> PAGEREF _Toc43803586 \h </w:instrText>
        </w:r>
        <w:r w:rsidR="001E03B8">
          <w:rPr>
            <w:webHidden/>
          </w:rPr>
        </w:r>
        <w:r w:rsidR="001E03B8">
          <w:rPr>
            <w:webHidden/>
          </w:rPr>
          <w:fldChar w:fldCharType="separate"/>
        </w:r>
        <w:r w:rsidR="0041564B">
          <w:rPr>
            <w:webHidden/>
          </w:rPr>
          <w:t>7</w:t>
        </w:r>
        <w:r w:rsidR="001E03B8">
          <w:rPr>
            <w:webHidden/>
          </w:rPr>
          <w:fldChar w:fldCharType="end"/>
        </w:r>
      </w:hyperlink>
    </w:p>
    <w:p w14:paraId="5C31FA5D" w14:textId="1215CD6B" w:rsidR="001E03B8" w:rsidRDefault="00701279">
      <w:pPr>
        <w:pStyle w:val="TOC2"/>
        <w:rPr>
          <w:rFonts w:asciiTheme="minorHAnsi" w:hAnsiTheme="minorHAnsi" w:cstheme="minorBidi"/>
        </w:rPr>
      </w:pPr>
      <w:hyperlink w:anchor="_Toc43803587" w:history="1">
        <w:r w:rsidR="001E03B8" w:rsidRPr="00794E0D">
          <w:rPr>
            <w:rStyle w:val="Hyperlink"/>
          </w:rPr>
          <w:t>3.2</w:t>
        </w:r>
        <w:r w:rsidR="001E03B8">
          <w:rPr>
            <w:rFonts w:asciiTheme="minorHAnsi" w:hAnsiTheme="minorHAnsi" w:cstheme="minorBidi"/>
          </w:rPr>
          <w:tab/>
        </w:r>
        <w:r w:rsidR="001E03B8" w:rsidRPr="00794E0D">
          <w:rPr>
            <w:rStyle w:val="Hyperlink"/>
          </w:rPr>
          <w:t>Right to Negotiate does not apply</w:t>
        </w:r>
        <w:r w:rsidR="001E03B8">
          <w:rPr>
            <w:webHidden/>
          </w:rPr>
          <w:tab/>
        </w:r>
        <w:r w:rsidR="001E03B8">
          <w:rPr>
            <w:webHidden/>
          </w:rPr>
          <w:fldChar w:fldCharType="begin"/>
        </w:r>
        <w:r w:rsidR="001E03B8">
          <w:rPr>
            <w:webHidden/>
          </w:rPr>
          <w:instrText xml:space="preserve"> PAGEREF _Toc43803587 \h </w:instrText>
        </w:r>
        <w:r w:rsidR="001E03B8">
          <w:rPr>
            <w:webHidden/>
          </w:rPr>
        </w:r>
        <w:r w:rsidR="001E03B8">
          <w:rPr>
            <w:webHidden/>
          </w:rPr>
          <w:fldChar w:fldCharType="separate"/>
        </w:r>
        <w:r w:rsidR="0041564B">
          <w:rPr>
            <w:webHidden/>
          </w:rPr>
          <w:t>8</w:t>
        </w:r>
        <w:r w:rsidR="001E03B8">
          <w:rPr>
            <w:webHidden/>
          </w:rPr>
          <w:fldChar w:fldCharType="end"/>
        </w:r>
      </w:hyperlink>
    </w:p>
    <w:p w14:paraId="045E97CF" w14:textId="7614B292" w:rsidR="001E03B8" w:rsidRDefault="00701279">
      <w:pPr>
        <w:pStyle w:val="TOC2"/>
        <w:rPr>
          <w:rFonts w:asciiTheme="minorHAnsi" w:hAnsiTheme="minorHAnsi" w:cstheme="minorBidi"/>
        </w:rPr>
      </w:pPr>
      <w:hyperlink w:anchor="_Toc43803588" w:history="1">
        <w:r w:rsidR="001E03B8" w:rsidRPr="00794E0D">
          <w:rPr>
            <w:rStyle w:val="Hyperlink"/>
          </w:rPr>
          <w:t>3.3</w:t>
        </w:r>
        <w:r w:rsidR="001E03B8">
          <w:rPr>
            <w:rFonts w:asciiTheme="minorHAnsi" w:hAnsiTheme="minorHAnsi" w:cstheme="minorBidi"/>
          </w:rPr>
          <w:tab/>
        </w:r>
        <w:r w:rsidR="001E03B8" w:rsidRPr="00794E0D">
          <w:rPr>
            <w:rStyle w:val="Hyperlink"/>
          </w:rPr>
          <w:t>Non-Extinguishment Principle</w:t>
        </w:r>
        <w:r w:rsidR="001E03B8">
          <w:rPr>
            <w:webHidden/>
          </w:rPr>
          <w:tab/>
        </w:r>
        <w:r w:rsidR="001E03B8">
          <w:rPr>
            <w:webHidden/>
          </w:rPr>
          <w:fldChar w:fldCharType="begin"/>
        </w:r>
        <w:r w:rsidR="001E03B8">
          <w:rPr>
            <w:webHidden/>
          </w:rPr>
          <w:instrText xml:space="preserve"> PAGEREF _Toc43803588 \h </w:instrText>
        </w:r>
        <w:r w:rsidR="001E03B8">
          <w:rPr>
            <w:webHidden/>
          </w:rPr>
        </w:r>
        <w:r w:rsidR="001E03B8">
          <w:rPr>
            <w:webHidden/>
          </w:rPr>
          <w:fldChar w:fldCharType="separate"/>
        </w:r>
        <w:r w:rsidR="0041564B">
          <w:rPr>
            <w:webHidden/>
          </w:rPr>
          <w:t>8</w:t>
        </w:r>
        <w:r w:rsidR="001E03B8">
          <w:rPr>
            <w:webHidden/>
          </w:rPr>
          <w:fldChar w:fldCharType="end"/>
        </w:r>
      </w:hyperlink>
    </w:p>
    <w:p w14:paraId="3BF28165" w14:textId="6F759F68" w:rsidR="001E03B8" w:rsidRDefault="00701279">
      <w:pPr>
        <w:pStyle w:val="TOC1"/>
        <w:rPr>
          <w:rFonts w:asciiTheme="minorHAnsi" w:hAnsiTheme="minorHAnsi" w:cstheme="minorBidi"/>
          <w:b w:val="0"/>
        </w:rPr>
      </w:pPr>
      <w:hyperlink w:anchor="_Toc43803589" w:history="1">
        <w:r w:rsidR="001E03B8" w:rsidRPr="00794E0D">
          <w:rPr>
            <w:rStyle w:val="Hyperlink"/>
          </w:rPr>
          <w:t>4.</w:t>
        </w:r>
        <w:r w:rsidR="001E03B8">
          <w:rPr>
            <w:rFonts w:asciiTheme="minorHAnsi" w:hAnsiTheme="minorHAnsi" w:cstheme="minorBidi"/>
            <w:b w:val="0"/>
          </w:rPr>
          <w:tab/>
        </w:r>
        <w:r w:rsidR="001E03B8" w:rsidRPr="00794E0D">
          <w:rPr>
            <w:rStyle w:val="Hyperlink"/>
          </w:rPr>
          <w:t>OTHER MATTERS</w:t>
        </w:r>
        <w:r w:rsidR="001E03B8">
          <w:rPr>
            <w:webHidden/>
          </w:rPr>
          <w:tab/>
        </w:r>
        <w:r w:rsidR="001E03B8">
          <w:rPr>
            <w:webHidden/>
          </w:rPr>
          <w:fldChar w:fldCharType="begin"/>
        </w:r>
        <w:r w:rsidR="001E03B8">
          <w:rPr>
            <w:webHidden/>
          </w:rPr>
          <w:instrText xml:space="preserve"> PAGEREF _Toc43803589 \h </w:instrText>
        </w:r>
        <w:r w:rsidR="001E03B8">
          <w:rPr>
            <w:webHidden/>
          </w:rPr>
        </w:r>
        <w:r w:rsidR="001E03B8">
          <w:rPr>
            <w:webHidden/>
          </w:rPr>
          <w:fldChar w:fldCharType="separate"/>
        </w:r>
        <w:r w:rsidR="0041564B">
          <w:rPr>
            <w:webHidden/>
          </w:rPr>
          <w:t>8</w:t>
        </w:r>
        <w:r w:rsidR="001E03B8">
          <w:rPr>
            <w:webHidden/>
          </w:rPr>
          <w:fldChar w:fldCharType="end"/>
        </w:r>
      </w:hyperlink>
    </w:p>
    <w:p w14:paraId="615AC513" w14:textId="2B2DC75D" w:rsidR="001E03B8" w:rsidRDefault="00701279">
      <w:pPr>
        <w:pStyle w:val="TOC1"/>
        <w:rPr>
          <w:rFonts w:asciiTheme="minorHAnsi" w:hAnsiTheme="minorHAnsi" w:cstheme="minorBidi"/>
          <w:b w:val="0"/>
        </w:rPr>
      </w:pPr>
      <w:hyperlink w:anchor="_Toc43803590" w:history="1">
        <w:r w:rsidR="001E03B8" w:rsidRPr="00794E0D">
          <w:rPr>
            <w:rStyle w:val="Hyperlink"/>
          </w:rPr>
          <w:t>5.</w:t>
        </w:r>
        <w:r w:rsidR="001E03B8">
          <w:rPr>
            <w:rFonts w:asciiTheme="minorHAnsi" w:hAnsiTheme="minorHAnsi" w:cstheme="minorBidi"/>
            <w:b w:val="0"/>
          </w:rPr>
          <w:tab/>
        </w:r>
        <w:r w:rsidR="001E03B8" w:rsidRPr="00794E0D">
          <w:rPr>
            <w:rStyle w:val="Hyperlink"/>
          </w:rPr>
          <w:t>BENEFITS</w:t>
        </w:r>
        <w:r w:rsidR="001E03B8">
          <w:rPr>
            <w:webHidden/>
          </w:rPr>
          <w:tab/>
        </w:r>
        <w:r w:rsidR="001E03B8">
          <w:rPr>
            <w:webHidden/>
          </w:rPr>
          <w:fldChar w:fldCharType="begin"/>
        </w:r>
        <w:r w:rsidR="001E03B8">
          <w:rPr>
            <w:webHidden/>
          </w:rPr>
          <w:instrText xml:space="preserve"> PAGEREF _Toc43803590 \h </w:instrText>
        </w:r>
        <w:r w:rsidR="001E03B8">
          <w:rPr>
            <w:webHidden/>
          </w:rPr>
        </w:r>
        <w:r w:rsidR="001E03B8">
          <w:rPr>
            <w:webHidden/>
          </w:rPr>
          <w:fldChar w:fldCharType="separate"/>
        </w:r>
        <w:r w:rsidR="0041564B">
          <w:rPr>
            <w:webHidden/>
          </w:rPr>
          <w:t>8</w:t>
        </w:r>
        <w:r w:rsidR="001E03B8">
          <w:rPr>
            <w:webHidden/>
          </w:rPr>
          <w:fldChar w:fldCharType="end"/>
        </w:r>
      </w:hyperlink>
    </w:p>
    <w:p w14:paraId="72474B62" w14:textId="193EB38D" w:rsidR="001E03B8" w:rsidRDefault="00701279">
      <w:pPr>
        <w:pStyle w:val="TOC2"/>
        <w:rPr>
          <w:rFonts w:asciiTheme="minorHAnsi" w:hAnsiTheme="minorHAnsi" w:cstheme="minorBidi"/>
        </w:rPr>
      </w:pPr>
      <w:hyperlink w:anchor="_Toc43803591" w:history="1">
        <w:r w:rsidR="001E03B8" w:rsidRPr="00794E0D">
          <w:rPr>
            <w:rStyle w:val="Hyperlink"/>
          </w:rPr>
          <w:t>5.2</w:t>
        </w:r>
        <w:r w:rsidR="001E03B8">
          <w:rPr>
            <w:rFonts w:asciiTheme="minorHAnsi" w:hAnsiTheme="minorHAnsi" w:cstheme="minorBidi"/>
          </w:rPr>
          <w:tab/>
        </w:r>
        <w:r w:rsidR="001E03B8" w:rsidRPr="00794E0D">
          <w:rPr>
            <w:rStyle w:val="Hyperlink"/>
          </w:rPr>
          <w:t>No further compensation</w:t>
        </w:r>
        <w:r w:rsidR="001E03B8">
          <w:rPr>
            <w:webHidden/>
          </w:rPr>
          <w:tab/>
        </w:r>
        <w:r w:rsidR="001E03B8">
          <w:rPr>
            <w:webHidden/>
          </w:rPr>
          <w:fldChar w:fldCharType="begin"/>
        </w:r>
        <w:r w:rsidR="001E03B8">
          <w:rPr>
            <w:webHidden/>
          </w:rPr>
          <w:instrText xml:space="preserve"> PAGEREF _Toc43803591 \h </w:instrText>
        </w:r>
        <w:r w:rsidR="001E03B8">
          <w:rPr>
            <w:webHidden/>
          </w:rPr>
        </w:r>
        <w:r w:rsidR="001E03B8">
          <w:rPr>
            <w:webHidden/>
          </w:rPr>
          <w:fldChar w:fldCharType="separate"/>
        </w:r>
        <w:r w:rsidR="0041564B">
          <w:rPr>
            <w:webHidden/>
          </w:rPr>
          <w:t>8</w:t>
        </w:r>
        <w:r w:rsidR="001E03B8">
          <w:rPr>
            <w:webHidden/>
          </w:rPr>
          <w:fldChar w:fldCharType="end"/>
        </w:r>
      </w:hyperlink>
    </w:p>
    <w:p w14:paraId="3423D481" w14:textId="25E38CD9" w:rsidR="001E03B8" w:rsidRDefault="00701279">
      <w:pPr>
        <w:pStyle w:val="TOC1"/>
        <w:rPr>
          <w:rFonts w:asciiTheme="minorHAnsi" w:hAnsiTheme="minorHAnsi" w:cstheme="minorBidi"/>
          <w:b w:val="0"/>
        </w:rPr>
      </w:pPr>
      <w:hyperlink w:anchor="_Toc43803592" w:history="1">
        <w:r w:rsidR="001E03B8" w:rsidRPr="00794E0D">
          <w:rPr>
            <w:rStyle w:val="Hyperlink"/>
          </w:rPr>
          <w:t>6.</w:t>
        </w:r>
        <w:r w:rsidR="001E03B8">
          <w:rPr>
            <w:rFonts w:asciiTheme="minorHAnsi" w:hAnsiTheme="minorHAnsi" w:cstheme="minorBidi"/>
            <w:b w:val="0"/>
          </w:rPr>
          <w:tab/>
        </w:r>
        <w:r w:rsidR="001E03B8" w:rsidRPr="00794E0D">
          <w:rPr>
            <w:rStyle w:val="Hyperlink"/>
          </w:rPr>
          <w:t>REGISTRATION WITH THE NATIONAL NATIVE TITLE TRIBUNAL</w:t>
        </w:r>
        <w:r w:rsidR="001E03B8">
          <w:rPr>
            <w:webHidden/>
          </w:rPr>
          <w:tab/>
        </w:r>
        <w:r w:rsidR="001E03B8">
          <w:rPr>
            <w:webHidden/>
          </w:rPr>
          <w:fldChar w:fldCharType="begin"/>
        </w:r>
        <w:r w:rsidR="001E03B8">
          <w:rPr>
            <w:webHidden/>
          </w:rPr>
          <w:instrText xml:space="preserve"> PAGEREF _Toc43803592 \h </w:instrText>
        </w:r>
        <w:r w:rsidR="001E03B8">
          <w:rPr>
            <w:webHidden/>
          </w:rPr>
        </w:r>
        <w:r w:rsidR="001E03B8">
          <w:rPr>
            <w:webHidden/>
          </w:rPr>
          <w:fldChar w:fldCharType="separate"/>
        </w:r>
        <w:r w:rsidR="0041564B">
          <w:rPr>
            <w:webHidden/>
          </w:rPr>
          <w:t>8</w:t>
        </w:r>
        <w:r w:rsidR="001E03B8">
          <w:rPr>
            <w:webHidden/>
          </w:rPr>
          <w:fldChar w:fldCharType="end"/>
        </w:r>
      </w:hyperlink>
    </w:p>
    <w:p w14:paraId="5D9C33E6" w14:textId="648CF8D7" w:rsidR="001E03B8" w:rsidRDefault="00701279">
      <w:pPr>
        <w:pStyle w:val="TOC2"/>
        <w:rPr>
          <w:rFonts w:asciiTheme="minorHAnsi" w:hAnsiTheme="minorHAnsi" w:cstheme="minorBidi"/>
        </w:rPr>
      </w:pPr>
      <w:hyperlink w:anchor="_Toc43803593" w:history="1">
        <w:r w:rsidR="001E03B8" w:rsidRPr="00794E0D">
          <w:rPr>
            <w:rStyle w:val="Hyperlink"/>
          </w:rPr>
          <w:t>6.1</w:t>
        </w:r>
        <w:r w:rsidR="001E03B8">
          <w:rPr>
            <w:rFonts w:asciiTheme="minorHAnsi" w:hAnsiTheme="minorHAnsi" w:cstheme="minorBidi"/>
          </w:rPr>
          <w:tab/>
        </w:r>
        <w:r w:rsidR="001E03B8" w:rsidRPr="00794E0D">
          <w:rPr>
            <w:rStyle w:val="Hyperlink"/>
          </w:rPr>
          <w:t>Registration of Agreement</w:t>
        </w:r>
        <w:r w:rsidR="001E03B8">
          <w:rPr>
            <w:webHidden/>
          </w:rPr>
          <w:tab/>
        </w:r>
        <w:r w:rsidR="001E03B8">
          <w:rPr>
            <w:webHidden/>
          </w:rPr>
          <w:fldChar w:fldCharType="begin"/>
        </w:r>
        <w:r w:rsidR="001E03B8">
          <w:rPr>
            <w:webHidden/>
          </w:rPr>
          <w:instrText xml:space="preserve"> PAGEREF _Toc43803593 \h </w:instrText>
        </w:r>
        <w:r w:rsidR="001E03B8">
          <w:rPr>
            <w:webHidden/>
          </w:rPr>
        </w:r>
        <w:r w:rsidR="001E03B8">
          <w:rPr>
            <w:webHidden/>
          </w:rPr>
          <w:fldChar w:fldCharType="separate"/>
        </w:r>
        <w:r w:rsidR="0041564B">
          <w:rPr>
            <w:webHidden/>
          </w:rPr>
          <w:t>8</w:t>
        </w:r>
        <w:r w:rsidR="001E03B8">
          <w:rPr>
            <w:webHidden/>
          </w:rPr>
          <w:fldChar w:fldCharType="end"/>
        </w:r>
      </w:hyperlink>
    </w:p>
    <w:p w14:paraId="4C7FF2FE" w14:textId="3D46A7C3" w:rsidR="001E03B8" w:rsidRDefault="00701279">
      <w:pPr>
        <w:pStyle w:val="TOC2"/>
        <w:rPr>
          <w:rFonts w:asciiTheme="minorHAnsi" w:hAnsiTheme="minorHAnsi" w:cstheme="minorBidi"/>
        </w:rPr>
      </w:pPr>
      <w:hyperlink w:anchor="_Toc43803594" w:history="1">
        <w:r w:rsidR="001E03B8" w:rsidRPr="00794E0D">
          <w:rPr>
            <w:rStyle w:val="Hyperlink"/>
          </w:rPr>
          <w:t>6.2</w:t>
        </w:r>
        <w:r w:rsidR="001E03B8">
          <w:rPr>
            <w:rFonts w:asciiTheme="minorHAnsi" w:hAnsiTheme="minorHAnsi" w:cstheme="minorBidi"/>
          </w:rPr>
          <w:tab/>
        </w:r>
        <w:r w:rsidR="001E03B8" w:rsidRPr="00794E0D">
          <w:rPr>
            <w:rStyle w:val="Hyperlink"/>
          </w:rPr>
          <w:t>Co-operation</w:t>
        </w:r>
        <w:r w:rsidR="001E03B8">
          <w:rPr>
            <w:webHidden/>
          </w:rPr>
          <w:tab/>
        </w:r>
        <w:r w:rsidR="001E03B8">
          <w:rPr>
            <w:webHidden/>
          </w:rPr>
          <w:fldChar w:fldCharType="begin"/>
        </w:r>
        <w:r w:rsidR="001E03B8">
          <w:rPr>
            <w:webHidden/>
          </w:rPr>
          <w:instrText xml:space="preserve"> PAGEREF _Toc43803594 \h </w:instrText>
        </w:r>
        <w:r w:rsidR="001E03B8">
          <w:rPr>
            <w:webHidden/>
          </w:rPr>
        </w:r>
        <w:r w:rsidR="001E03B8">
          <w:rPr>
            <w:webHidden/>
          </w:rPr>
          <w:fldChar w:fldCharType="separate"/>
        </w:r>
        <w:r w:rsidR="0041564B">
          <w:rPr>
            <w:webHidden/>
          </w:rPr>
          <w:t>9</w:t>
        </w:r>
        <w:r w:rsidR="001E03B8">
          <w:rPr>
            <w:webHidden/>
          </w:rPr>
          <w:fldChar w:fldCharType="end"/>
        </w:r>
      </w:hyperlink>
    </w:p>
    <w:p w14:paraId="6399DE73" w14:textId="158F3D04" w:rsidR="001E03B8" w:rsidRDefault="00701279">
      <w:pPr>
        <w:pStyle w:val="TOC2"/>
        <w:rPr>
          <w:rFonts w:asciiTheme="minorHAnsi" w:hAnsiTheme="minorHAnsi" w:cstheme="minorBidi"/>
        </w:rPr>
      </w:pPr>
      <w:hyperlink w:anchor="_Toc43803595" w:history="1">
        <w:r w:rsidR="001E03B8" w:rsidRPr="00794E0D">
          <w:rPr>
            <w:rStyle w:val="Hyperlink"/>
          </w:rPr>
          <w:t>6.3</w:t>
        </w:r>
        <w:r w:rsidR="001E03B8">
          <w:rPr>
            <w:rFonts w:asciiTheme="minorHAnsi" w:hAnsiTheme="minorHAnsi" w:cstheme="minorBidi"/>
          </w:rPr>
          <w:tab/>
        </w:r>
        <w:r w:rsidR="001E03B8" w:rsidRPr="00794E0D">
          <w:rPr>
            <w:rStyle w:val="Hyperlink"/>
          </w:rPr>
          <w:t>Land Council Certification</w:t>
        </w:r>
        <w:r w:rsidR="001E03B8">
          <w:rPr>
            <w:webHidden/>
          </w:rPr>
          <w:tab/>
        </w:r>
        <w:r w:rsidR="001E03B8">
          <w:rPr>
            <w:webHidden/>
          </w:rPr>
          <w:fldChar w:fldCharType="begin"/>
        </w:r>
        <w:r w:rsidR="001E03B8">
          <w:rPr>
            <w:webHidden/>
          </w:rPr>
          <w:instrText xml:space="preserve"> PAGEREF _Toc43803595 \h </w:instrText>
        </w:r>
        <w:r w:rsidR="001E03B8">
          <w:rPr>
            <w:webHidden/>
          </w:rPr>
        </w:r>
        <w:r w:rsidR="001E03B8">
          <w:rPr>
            <w:webHidden/>
          </w:rPr>
          <w:fldChar w:fldCharType="separate"/>
        </w:r>
        <w:r w:rsidR="0041564B">
          <w:rPr>
            <w:webHidden/>
          </w:rPr>
          <w:t>9</w:t>
        </w:r>
        <w:r w:rsidR="001E03B8">
          <w:rPr>
            <w:webHidden/>
          </w:rPr>
          <w:fldChar w:fldCharType="end"/>
        </w:r>
      </w:hyperlink>
    </w:p>
    <w:p w14:paraId="20F7DC5D" w14:textId="1C003847" w:rsidR="001E03B8" w:rsidRDefault="00701279">
      <w:pPr>
        <w:pStyle w:val="TOC2"/>
        <w:rPr>
          <w:rFonts w:asciiTheme="minorHAnsi" w:hAnsiTheme="minorHAnsi" w:cstheme="minorBidi"/>
        </w:rPr>
      </w:pPr>
      <w:hyperlink w:anchor="_Toc43803596" w:history="1">
        <w:r w:rsidR="001E03B8" w:rsidRPr="00794E0D">
          <w:rPr>
            <w:rStyle w:val="Hyperlink"/>
          </w:rPr>
          <w:t>6.4</w:t>
        </w:r>
        <w:r w:rsidR="001E03B8">
          <w:rPr>
            <w:rFonts w:asciiTheme="minorHAnsi" w:hAnsiTheme="minorHAnsi" w:cstheme="minorBidi"/>
          </w:rPr>
          <w:tab/>
        </w:r>
        <w:r w:rsidR="001E03B8" w:rsidRPr="00794E0D">
          <w:rPr>
            <w:rStyle w:val="Hyperlink"/>
          </w:rPr>
          <w:t>Further Actions</w:t>
        </w:r>
        <w:r w:rsidR="001E03B8">
          <w:rPr>
            <w:webHidden/>
          </w:rPr>
          <w:tab/>
        </w:r>
        <w:r w:rsidR="001E03B8">
          <w:rPr>
            <w:webHidden/>
          </w:rPr>
          <w:fldChar w:fldCharType="begin"/>
        </w:r>
        <w:r w:rsidR="001E03B8">
          <w:rPr>
            <w:webHidden/>
          </w:rPr>
          <w:instrText xml:space="preserve"> PAGEREF _Toc43803596 \h </w:instrText>
        </w:r>
        <w:r w:rsidR="001E03B8">
          <w:rPr>
            <w:webHidden/>
          </w:rPr>
        </w:r>
        <w:r w:rsidR="001E03B8">
          <w:rPr>
            <w:webHidden/>
          </w:rPr>
          <w:fldChar w:fldCharType="separate"/>
        </w:r>
        <w:r w:rsidR="0041564B">
          <w:rPr>
            <w:webHidden/>
          </w:rPr>
          <w:t>9</w:t>
        </w:r>
        <w:r w:rsidR="001E03B8">
          <w:rPr>
            <w:webHidden/>
          </w:rPr>
          <w:fldChar w:fldCharType="end"/>
        </w:r>
      </w:hyperlink>
    </w:p>
    <w:p w14:paraId="5FCD958E" w14:textId="5924C309" w:rsidR="001E03B8" w:rsidRDefault="00701279">
      <w:pPr>
        <w:pStyle w:val="TOC2"/>
        <w:rPr>
          <w:rFonts w:asciiTheme="minorHAnsi" w:hAnsiTheme="minorHAnsi" w:cstheme="minorBidi"/>
        </w:rPr>
      </w:pPr>
      <w:hyperlink w:anchor="_Toc43803597" w:history="1">
        <w:r w:rsidR="001E03B8" w:rsidRPr="00794E0D">
          <w:rPr>
            <w:rStyle w:val="Hyperlink"/>
          </w:rPr>
          <w:t>6.5</w:t>
        </w:r>
        <w:r w:rsidR="001E03B8">
          <w:rPr>
            <w:rFonts w:asciiTheme="minorHAnsi" w:hAnsiTheme="minorHAnsi" w:cstheme="minorBidi"/>
          </w:rPr>
          <w:tab/>
        </w:r>
        <w:r w:rsidR="001E03B8" w:rsidRPr="00794E0D">
          <w:rPr>
            <w:rStyle w:val="Hyperlink"/>
          </w:rPr>
          <w:t>Right to termination if not registered</w:t>
        </w:r>
        <w:r w:rsidR="001E03B8">
          <w:rPr>
            <w:webHidden/>
          </w:rPr>
          <w:tab/>
        </w:r>
        <w:r w:rsidR="001E03B8">
          <w:rPr>
            <w:webHidden/>
          </w:rPr>
          <w:fldChar w:fldCharType="begin"/>
        </w:r>
        <w:r w:rsidR="001E03B8">
          <w:rPr>
            <w:webHidden/>
          </w:rPr>
          <w:instrText xml:space="preserve"> PAGEREF _Toc43803597 \h </w:instrText>
        </w:r>
        <w:r w:rsidR="001E03B8">
          <w:rPr>
            <w:webHidden/>
          </w:rPr>
        </w:r>
        <w:r w:rsidR="001E03B8">
          <w:rPr>
            <w:webHidden/>
          </w:rPr>
          <w:fldChar w:fldCharType="separate"/>
        </w:r>
        <w:r w:rsidR="0041564B">
          <w:rPr>
            <w:webHidden/>
          </w:rPr>
          <w:t>9</w:t>
        </w:r>
        <w:r w:rsidR="001E03B8">
          <w:rPr>
            <w:webHidden/>
          </w:rPr>
          <w:fldChar w:fldCharType="end"/>
        </w:r>
      </w:hyperlink>
    </w:p>
    <w:p w14:paraId="6CEF4425" w14:textId="2C5466AD" w:rsidR="001E03B8" w:rsidRDefault="00701279">
      <w:pPr>
        <w:pStyle w:val="TOC1"/>
        <w:rPr>
          <w:rFonts w:asciiTheme="minorHAnsi" w:hAnsiTheme="minorHAnsi" w:cstheme="minorBidi"/>
          <w:b w:val="0"/>
        </w:rPr>
      </w:pPr>
      <w:hyperlink w:anchor="_Toc43803598" w:history="1">
        <w:r w:rsidR="001E03B8" w:rsidRPr="00794E0D">
          <w:rPr>
            <w:rStyle w:val="Hyperlink"/>
          </w:rPr>
          <w:t>7.</w:t>
        </w:r>
        <w:r w:rsidR="001E03B8">
          <w:rPr>
            <w:rFonts w:asciiTheme="minorHAnsi" w:hAnsiTheme="minorHAnsi" w:cstheme="minorBidi"/>
            <w:b w:val="0"/>
          </w:rPr>
          <w:tab/>
        </w:r>
        <w:r w:rsidR="001E03B8" w:rsidRPr="00794E0D">
          <w:rPr>
            <w:rStyle w:val="Hyperlink"/>
          </w:rPr>
          <w:t>NOTICE</w:t>
        </w:r>
        <w:r w:rsidR="001E03B8">
          <w:rPr>
            <w:webHidden/>
          </w:rPr>
          <w:tab/>
        </w:r>
        <w:r w:rsidR="001E03B8">
          <w:rPr>
            <w:webHidden/>
          </w:rPr>
          <w:fldChar w:fldCharType="begin"/>
        </w:r>
        <w:r w:rsidR="001E03B8">
          <w:rPr>
            <w:webHidden/>
          </w:rPr>
          <w:instrText xml:space="preserve"> PAGEREF _Toc43803598 \h </w:instrText>
        </w:r>
        <w:r w:rsidR="001E03B8">
          <w:rPr>
            <w:webHidden/>
          </w:rPr>
        </w:r>
        <w:r w:rsidR="001E03B8">
          <w:rPr>
            <w:webHidden/>
          </w:rPr>
          <w:fldChar w:fldCharType="separate"/>
        </w:r>
        <w:r w:rsidR="0041564B">
          <w:rPr>
            <w:webHidden/>
          </w:rPr>
          <w:t>9</w:t>
        </w:r>
        <w:r w:rsidR="001E03B8">
          <w:rPr>
            <w:webHidden/>
          </w:rPr>
          <w:fldChar w:fldCharType="end"/>
        </w:r>
      </w:hyperlink>
    </w:p>
    <w:p w14:paraId="32163E4C" w14:textId="71C8AEE2" w:rsidR="001E03B8" w:rsidRDefault="00701279">
      <w:pPr>
        <w:pStyle w:val="TOC1"/>
        <w:rPr>
          <w:rFonts w:asciiTheme="minorHAnsi" w:hAnsiTheme="minorHAnsi" w:cstheme="minorBidi"/>
          <w:b w:val="0"/>
        </w:rPr>
      </w:pPr>
      <w:hyperlink w:anchor="_Toc43803599" w:history="1">
        <w:r w:rsidR="001E03B8" w:rsidRPr="00794E0D">
          <w:rPr>
            <w:rStyle w:val="Hyperlink"/>
          </w:rPr>
          <w:t>8.</w:t>
        </w:r>
        <w:r w:rsidR="001E03B8">
          <w:rPr>
            <w:rFonts w:asciiTheme="minorHAnsi" w:hAnsiTheme="minorHAnsi" w:cstheme="minorBidi"/>
            <w:b w:val="0"/>
          </w:rPr>
          <w:tab/>
        </w:r>
        <w:r w:rsidR="001E03B8" w:rsidRPr="00794E0D">
          <w:rPr>
            <w:rStyle w:val="Hyperlink"/>
          </w:rPr>
          <w:t>NO CONFIDENTIALITY</w:t>
        </w:r>
        <w:r w:rsidR="001E03B8">
          <w:rPr>
            <w:webHidden/>
          </w:rPr>
          <w:tab/>
        </w:r>
        <w:r w:rsidR="001E03B8">
          <w:rPr>
            <w:webHidden/>
          </w:rPr>
          <w:fldChar w:fldCharType="begin"/>
        </w:r>
        <w:r w:rsidR="001E03B8">
          <w:rPr>
            <w:webHidden/>
          </w:rPr>
          <w:instrText xml:space="preserve"> PAGEREF _Toc43803599 \h </w:instrText>
        </w:r>
        <w:r w:rsidR="001E03B8">
          <w:rPr>
            <w:webHidden/>
          </w:rPr>
        </w:r>
        <w:r w:rsidR="001E03B8">
          <w:rPr>
            <w:webHidden/>
          </w:rPr>
          <w:fldChar w:fldCharType="separate"/>
        </w:r>
        <w:r w:rsidR="0041564B">
          <w:rPr>
            <w:webHidden/>
          </w:rPr>
          <w:t>10</w:t>
        </w:r>
        <w:r w:rsidR="001E03B8">
          <w:rPr>
            <w:webHidden/>
          </w:rPr>
          <w:fldChar w:fldCharType="end"/>
        </w:r>
      </w:hyperlink>
    </w:p>
    <w:p w14:paraId="1A60B105" w14:textId="3DAA2DA8" w:rsidR="001E03B8" w:rsidRDefault="00701279">
      <w:pPr>
        <w:pStyle w:val="TOC1"/>
        <w:rPr>
          <w:rFonts w:asciiTheme="minorHAnsi" w:hAnsiTheme="minorHAnsi" w:cstheme="minorBidi"/>
          <w:b w:val="0"/>
        </w:rPr>
      </w:pPr>
      <w:hyperlink w:anchor="_Toc43803600" w:history="1">
        <w:r w:rsidR="001E03B8" w:rsidRPr="00794E0D">
          <w:rPr>
            <w:rStyle w:val="Hyperlink"/>
          </w:rPr>
          <w:t>9.</w:t>
        </w:r>
        <w:r w:rsidR="001E03B8">
          <w:rPr>
            <w:rFonts w:asciiTheme="minorHAnsi" w:hAnsiTheme="minorHAnsi" w:cstheme="minorBidi"/>
            <w:b w:val="0"/>
          </w:rPr>
          <w:tab/>
        </w:r>
        <w:r w:rsidR="001E03B8" w:rsidRPr="00794E0D">
          <w:rPr>
            <w:rStyle w:val="Hyperlink"/>
          </w:rPr>
          <w:t>DISPUTE RESOLUTION</w:t>
        </w:r>
        <w:r w:rsidR="001E03B8">
          <w:rPr>
            <w:webHidden/>
          </w:rPr>
          <w:tab/>
        </w:r>
        <w:r w:rsidR="001E03B8">
          <w:rPr>
            <w:webHidden/>
          </w:rPr>
          <w:fldChar w:fldCharType="begin"/>
        </w:r>
        <w:r w:rsidR="001E03B8">
          <w:rPr>
            <w:webHidden/>
          </w:rPr>
          <w:instrText xml:space="preserve"> PAGEREF _Toc43803600 \h </w:instrText>
        </w:r>
        <w:r w:rsidR="001E03B8">
          <w:rPr>
            <w:webHidden/>
          </w:rPr>
        </w:r>
        <w:r w:rsidR="001E03B8">
          <w:rPr>
            <w:webHidden/>
          </w:rPr>
          <w:fldChar w:fldCharType="separate"/>
        </w:r>
        <w:r w:rsidR="0041564B">
          <w:rPr>
            <w:webHidden/>
          </w:rPr>
          <w:t>10</w:t>
        </w:r>
        <w:r w:rsidR="001E03B8">
          <w:rPr>
            <w:webHidden/>
          </w:rPr>
          <w:fldChar w:fldCharType="end"/>
        </w:r>
      </w:hyperlink>
    </w:p>
    <w:p w14:paraId="0A73C444" w14:textId="3DF51CF8" w:rsidR="001E03B8" w:rsidRDefault="00701279">
      <w:pPr>
        <w:pStyle w:val="TOC2"/>
        <w:rPr>
          <w:rFonts w:asciiTheme="minorHAnsi" w:hAnsiTheme="minorHAnsi" w:cstheme="minorBidi"/>
        </w:rPr>
      </w:pPr>
      <w:hyperlink w:anchor="_Toc43803601" w:history="1">
        <w:r w:rsidR="001E03B8" w:rsidRPr="00794E0D">
          <w:rPr>
            <w:rStyle w:val="Hyperlink"/>
          </w:rPr>
          <w:t>9.1</w:t>
        </w:r>
        <w:r w:rsidR="001E03B8">
          <w:rPr>
            <w:rFonts w:asciiTheme="minorHAnsi" w:hAnsiTheme="minorHAnsi" w:cstheme="minorBidi"/>
          </w:rPr>
          <w:tab/>
        </w:r>
        <w:r w:rsidR="001E03B8" w:rsidRPr="00794E0D">
          <w:rPr>
            <w:rStyle w:val="Hyperlink"/>
          </w:rPr>
          <w:t>Dispute Notice</w:t>
        </w:r>
        <w:r w:rsidR="001E03B8">
          <w:rPr>
            <w:webHidden/>
          </w:rPr>
          <w:tab/>
        </w:r>
        <w:r w:rsidR="001E03B8">
          <w:rPr>
            <w:webHidden/>
          </w:rPr>
          <w:fldChar w:fldCharType="begin"/>
        </w:r>
        <w:r w:rsidR="001E03B8">
          <w:rPr>
            <w:webHidden/>
          </w:rPr>
          <w:instrText xml:space="preserve"> PAGEREF _Toc43803601 \h </w:instrText>
        </w:r>
        <w:r w:rsidR="001E03B8">
          <w:rPr>
            <w:webHidden/>
          </w:rPr>
        </w:r>
        <w:r w:rsidR="001E03B8">
          <w:rPr>
            <w:webHidden/>
          </w:rPr>
          <w:fldChar w:fldCharType="separate"/>
        </w:r>
        <w:r w:rsidR="0041564B">
          <w:rPr>
            <w:webHidden/>
          </w:rPr>
          <w:t>10</w:t>
        </w:r>
        <w:r w:rsidR="001E03B8">
          <w:rPr>
            <w:webHidden/>
          </w:rPr>
          <w:fldChar w:fldCharType="end"/>
        </w:r>
      </w:hyperlink>
    </w:p>
    <w:p w14:paraId="163D2811" w14:textId="6662E736" w:rsidR="001E03B8" w:rsidRDefault="00701279">
      <w:pPr>
        <w:pStyle w:val="TOC2"/>
        <w:rPr>
          <w:rFonts w:asciiTheme="minorHAnsi" w:hAnsiTheme="minorHAnsi" w:cstheme="minorBidi"/>
        </w:rPr>
      </w:pPr>
      <w:hyperlink w:anchor="_Toc43803602" w:history="1">
        <w:r w:rsidR="001E03B8" w:rsidRPr="00794E0D">
          <w:rPr>
            <w:rStyle w:val="Hyperlink"/>
          </w:rPr>
          <w:t>9.2</w:t>
        </w:r>
        <w:r w:rsidR="001E03B8">
          <w:rPr>
            <w:rFonts w:asciiTheme="minorHAnsi" w:hAnsiTheme="minorHAnsi" w:cstheme="minorBidi"/>
          </w:rPr>
          <w:tab/>
        </w:r>
        <w:r w:rsidR="001E03B8" w:rsidRPr="00794E0D">
          <w:rPr>
            <w:rStyle w:val="Hyperlink"/>
          </w:rPr>
          <w:t>Parties to the Dispute</w:t>
        </w:r>
        <w:r w:rsidR="001E03B8">
          <w:rPr>
            <w:webHidden/>
          </w:rPr>
          <w:tab/>
        </w:r>
        <w:r w:rsidR="001E03B8">
          <w:rPr>
            <w:webHidden/>
          </w:rPr>
          <w:fldChar w:fldCharType="begin"/>
        </w:r>
        <w:r w:rsidR="001E03B8">
          <w:rPr>
            <w:webHidden/>
          </w:rPr>
          <w:instrText xml:space="preserve"> PAGEREF _Toc43803602 \h </w:instrText>
        </w:r>
        <w:r w:rsidR="001E03B8">
          <w:rPr>
            <w:webHidden/>
          </w:rPr>
        </w:r>
        <w:r w:rsidR="001E03B8">
          <w:rPr>
            <w:webHidden/>
          </w:rPr>
          <w:fldChar w:fldCharType="separate"/>
        </w:r>
        <w:r w:rsidR="0041564B">
          <w:rPr>
            <w:webHidden/>
          </w:rPr>
          <w:t>10</w:t>
        </w:r>
        <w:r w:rsidR="001E03B8">
          <w:rPr>
            <w:webHidden/>
          </w:rPr>
          <w:fldChar w:fldCharType="end"/>
        </w:r>
      </w:hyperlink>
    </w:p>
    <w:p w14:paraId="4336D2F7" w14:textId="52C2D75C" w:rsidR="001E03B8" w:rsidRDefault="00701279">
      <w:pPr>
        <w:pStyle w:val="TOC2"/>
        <w:rPr>
          <w:rFonts w:asciiTheme="minorHAnsi" w:hAnsiTheme="minorHAnsi" w:cstheme="minorBidi"/>
        </w:rPr>
      </w:pPr>
      <w:hyperlink w:anchor="_Toc43803603" w:history="1">
        <w:r w:rsidR="001E03B8" w:rsidRPr="00794E0D">
          <w:rPr>
            <w:rStyle w:val="Hyperlink"/>
          </w:rPr>
          <w:t>9.3</w:t>
        </w:r>
        <w:r w:rsidR="001E03B8">
          <w:rPr>
            <w:rFonts w:asciiTheme="minorHAnsi" w:hAnsiTheme="minorHAnsi" w:cstheme="minorBidi"/>
          </w:rPr>
          <w:tab/>
        </w:r>
        <w:r w:rsidR="001E03B8" w:rsidRPr="00794E0D">
          <w:rPr>
            <w:rStyle w:val="Hyperlink"/>
          </w:rPr>
          <w:t>Meeting to resolve Dispute</w:t>
        </w:r>
        <w:r w:rsidR="001E03B8">
          <w:rPr>
            <w:webHidden/>
          </w:rPr>
          <w:tab/>
        </w:r>
        <w:r w:rsidR="001E03B8">
          <w:rPr>
            <w:webHidden/>
          </w:rPr>
          <w:fldChar w:fldCharType="begin"/>
        </w:r>
        <w:r w:rsidR="001E03B8">
          <w:rPr>
            <w:webHidden/>
          </w:rPr>
          <w:instrText xml:space="preserve"> PAGEREF _Toc43803603 \h </w:instrText>
        </w:r>
        <w:r w:rsidR="001E03B8">
          <w:rPr>
            <w:webHidden/>
          </w:rPr>
        </w:r>
        <w:r w:rsidR="001E03B8">
          <w:rPr>
            <w:webHidden/>
          </w:rPr>
          <w:fldChar w:fldCharType="separate"/>
        </w:r>
        <w:r w:rsidR="0041564B">
          <w:rPr>
            <w:webHidden/>
          </w:rPr>
          <w:t>10</w:t>
        </w:r>
        <w:r w:rsidR="001E03B8">
          <w:rPr>
            <w:webHidden/>
          </w:rPr>
          <w:fldChar w:fldCharType="end"/>
        </w:r>
      </w:hyperlink>
    </w:p>
    <w:p w14:paraId="29482FD0" w14:textId="25415B4A" w:rsidR="001E03B8" w:rsidRDefault="00701279">
      <w:pPr>
        <w:pStyle w:val="TOC2"/>
        <w:rPr>
          <w:rFonts w:asciiTheme="minorHAnsi" w:hAnsiTheme="minorHAnsi" w:cstheme="minorBidi"/>
        </w:rPr>
      </w:pPr>
      <w:hyperlink w:anchor="_Toc43803604" w:history="1">
        <w:r w:rsidR="001E03B8" w:rsidRPr="00794E0D">
          <w:rPr>
            <w:rStyle w:val="Hyperlink"/>
          </w:rPr>
          <w:t>9.4</w:t>
        </w:r>
        <w:r w:rsidR="001E03B8">
          <w:rPr>
            <w:rFonts w:asciiTheme="minorHAnsi" w:hAnsiTheme="minorHAnsi" w:cstheme="minorBidi"/>
          </w:rPr>
          <w:tab/>
        </w:r>
        <w:r w:rsidR="001E03B8" w:rsidRPr="00794E0D">
          <w:rPr>
            <w:rStyle w:val="Hyperlink"/>
          </w:rPr>
          <w:t>Reference to Mediator</w:t>
        </w:r>
        <w:r w:rsidR="001E03B8">
          <w:rPr>
            <w:webHidden/>
          </w:rPr>
          <w:tab/>
        </w:r>
        <w:r w:rsidR="001E03B8">
          <w:rPr>
            <w:webHidden/>
          </w:rPr>
          <w:fldChar w:fldCharType="begin"/>
        </w:r>
        <w:r w:rsidR="001E03B8">
          <w:rPr>
            <w:webHidden/>
          </w:rPr>
          <w:instrText xml:space="preserve"> PAGEREF _Toc43803604 \h </w:instrText>
        </w:r>
        <w:r w:rsidR="001E03B8">
          <w:rPr>
            <w:webHidden/>
          </w:rPr>
        </w:r>
        <w:r w:rsidR="001E03B8">
          <w:rPr>
            <w:webHidden/>
          </w:rPr>
          <w:fldChar w:fldCharType="separate"/>
        </w:r>
        <w:r w:rsidR="0041564B">
          <w:rPr>
            <w:webHidden/>
          </w:rPr>
          <w:t>10</w:t>
        </w:r>
        <w:r w:rsidR="001E03B8">
          <w:rPr>
            <w:webHidden/>
          </w:rPr>
          <w:fldChar w:fldCharType="end"/>
        </w:r>
      </w:hyperlink>
    </w:p>
    <w:p w14:paraId="515F0F7C" w14:textId="628A9573" w:rsidR="001E03B8" w:rsidRDefault="00701279">
      <w:pPr>
        <w:pStyle w:val="TOC2"/>
        <w:rPr>
          <w:rFonts w:asciiTheme="minorHAnsi" w:hAnsiTheme="minorHAnsi" w:cstheme="minorBidi"/>
        </w:rPr>
      </w:pPr>
      <w:hyperlink w:anchor="_Toc43803605" w:history="1">
        <w:r w:rsidR="001E03B8" w:rsidRPr="00794E0D">
          <w:rPr>
            <w:rStyle w:val="Hyperlink"/>
          </w:rPr>
          <w:t>9.5</w:t>
        </w:r>
        <w:r w:rsidR="001E03B8">
          <w:rPr>
            <w:rFonts w:asciiTheme="minorHAnsi" w:hAnsiTheme="minorHAnsi" w:cstheme="minorBidi"/>
          </w:rPr>
          <w:tab/>
        </w:r>
        <w:r w:rsidR="001E03B8" w:rsidRPr="00794E0D">
          <w:rPr>
            <w:rStyle w:val="Hyperlink"/>
          </w:rPr>
          <w:t>Determination by a Court or Tribunal</w:t>
        </w:r>
        <w:r w:rsidR="001E03B8">
          <w:rPr>
            <w:webHidden/>
          </w:rPr>
          <w:tab/>
        </w:r>
        <w:r w:rsidR="001E03B8">
          <w:rPr>
            <w:webHidden/>
          </w:rPr>
          <w:fldChar w:fldCharType="begin"/>
        </w:r>
        <w:r w:rsidR="001E03B8">
          <w:rPr>
            <w:webHidden/>
          </w:rPr>
          <w:instrText xml:space="preserve"> PAGEREF _Toc43803605 \h </w:instrText>
        </w:r>
        <w:r w:rsidR="001E03B8">
          <w:rPr>
            <w:webHidden/>
          </w:rPr>
        </w:r>
        <w:r w:rsidR="001E03B8">
          <w:rPr>
            <w:webHidden/>
          </w:rPr>
          <w:fldChar w:fldCharType="separate"/>
        </w:r>
        <w:r w:rsidR="0041564B">
          <w:rPr>
            <w:webHidden/>
          </w:rPr>
          <w:t>10</w:t>
        </w:r>
        <w:r w:rsidR="001E03B8">
          <w:rPr>
            <w:webHidden/>
          </w:rPr>
          <w:fldChar w:fldCharType="end"/>
        </w:r>
      </w:hyperlink>
    </w:p>
    <w:p w14:paraId="46E1E87B" w14:textId="4AF0E42B" w:rsidR="001E03B8" w:rsidRDefault="00701279">
      <w:pPr>
        <w:pStyle w:val="TOC2"/>
        <w:rPr>
          <w:rFonts w:asciiTheme="minorHAnsi" w:hAnsiTheme="minorHAnsi" w:cstheme="minorBidi"/>
        </w:rPr>
      </w:pPr>
      <w:hyperlink w:anchor="_Toc43803606" w:history="1">
        <w:r w:rsidR="001E03B8" w:rsidRPr="00794E0D">
          <w:rPr>
            <w:rStyle w:val="Hyperlink"/>
          </w:rPr>
          <w:t>9.6</w:t>
        </w:r>
        <w:r w:rsidR="001E03B8">
          <w:rPr>
            <w:rFonts w:asciiTheme="minorHAnsi" w:hAnsiTheme="minorHAnsi" w:cstheme="minorBidi"/>
          </w:rPr>
          <w:tab/>
        </w:r>
        <w:r w:rsidR="001E03B8" w:rsidRPr="00794E0D">
          <w:rPr>
            <w:rStyle w:val="Hyperlink"/>
          </w:rPr>
          <w:t>No premature legal action</w:t>
        </w:r>
        <w:r w:rsidR="001E03B8">
          <w:rPr>
            <w:webHidden/>
          </w:rPr>
          <w:tab/>
        </w:r>
        <w:r w:rsidR="001E03B8">
          <w:rPr>
            <w:webHidden/>
          </w:rPr>
          <w:fldChar w:fldCharType="begin"/>
        </w:r>
        <w:r w:rsidR="001E03B8">
          <w:rPr>
            <w:webHidden/>
          </w:rPr>
          <w:instrText xml:space="preserve"> PAGEREF _Toc43803606 \h </w:instrText>
        </w:r>
        <w:r w:rsidR="001E03B8">
          <w:rPr>
            <w:webHidden/>
          </w:rPr>
        </w:r>
        <w:r w:rsidR="001E03B8">
          <w:rPr>
            <w:webHidden/>
          </w:rPr>
          <w:fldChar w:fldCharType="separate"/>
        </w:r>
        <w:r w:rsidR="0041564B">
          <w:rPr>
            <w:webHidden/>
          </w:rPr>
          <w:t>10</w:t>
        </w:r>
        <w:r w:rsidR="001E03B8">
          <w:rPr>
            <w:webHidden/>
          </w:rPr>
          <w:fldChar w:fldCharType="end"/>
        </w:r>
      </w:hyperlink>
    </w:p>
    <w:p w14:paraId="63A087C1" w14:textId="182755A6" w:rsidR="001E03B8" w:rsidRDefault="00701279">
      <w:pPr>
        <w:pStyle w:val="TOC2"/>
        <w:rPr>
          <w:rFonts w:asciiTheme="minorHAnsi" w:hAnsiTheme="minorHAnsi" w:cstheme="minorBidi"/>
        </w:rPr>
      </w:pPr>
      <w:hyperlink w:anchor="_Toc43803607" w:history="1">
        <w:r w:rsidR="001E03B8" w:rsidRPr="00794E0D">
          <w:rPr>
            <w:rStyle w:val="Hyperlink"/>
          </w:rPr>
          <w:t>9.7</w:t>
        </w:r>
        <w:r w:rsidR="001E03B8">
          <w:rPr>
            <w:rFonts w:asciiTheme="minorHAnsi" w:hAnsiTheme="minorHAnsi" w:cstheme="minorBidi"/>
          </w:rPr>
          <w:tab/>
        </w:r>
        <w:r w:rsidR="001E03B8" w:rsidRPr="00794E0D">
          <w:rPr>
            <w:rStyle w:val="Hyperlink"/>
          </w:rPr>
          <w:t>Urgent Injunctive Relief</w:t>
        </w:r>
        <w:r w:rsidR="001E03B8">
          <w:rPr>
            <w:webHidden/>
          </w:rPr>
          <w:tab/>
        </w:r>
        <w:r w:rsidR="001E03B8">
          <w:rPr>
            <w:webHidden/>
          </w:rPr>
          <w:fldChar w:fldCharType="begin"/>
        </w:r>
        <w:r w:rsidR="001E03B8">
          <w:rPr>
            <w:webHidden/>
          </w:rPr>
          <w:instrText xml:space="preserve"> PAGEREF _Toc43803607 \h </w:instrText>
        </w:r>
        <w:r w:rsidR="001E03B8">
          <w:rPr>
            <w:webHidden/>
          </w:rPr>
        </w:r>
        <w:r w:rsidR="001E03B8">
          <w:rPr>
            <w:webHidden/>
          </w:rPr>
          <w:fldChar w:fldCharType="separate"/>
        </w:r>
        <w:r w:rsidR="0041564B">
          <w:rPr>
            <w:webHidden/>
          </w:rPr>
          <w:t>11</w:t>
        </w:r>
        <w:r w:rsidR="001E03B8">
          <w:rPr>
            <w:webHidden/>
          </w:rPr>
          <w:fldChar w:fldCharType="end"/>
        </w:r>
      </w:hyperlink>
    </w:p>
    <w:p w14:paraId="2084E57C" w14:textId="776E2C84" w:rsidR="001E03B8" w:rsidRDefault="00701279">
      <w:pPr>
        <w:pStyle w:val="TOC1"/>
        <w:rPr>
          <w:rFonts w:asciiTheme="minorHAnsi" w:hAnsiTheme="minorHAnsi" w:cstheme="minorBidi"/>
          <w:b w:val="0"/>
        </w:rPr>
      </w:pPr>
      <w:hyperlink w:anchor="_Toc43803608" w:history="1">
        <w:r w:rsidR="001E03B8" w:rsidRPr="00794E0D">
          <w:rPr>
            <w:rStyle w:val="Hyperlink"/>
          </w:rPr>
          <w:t>10.</w:t>
        </w:r>
        <w:r w:rsidR="001E03B8">
          <w:rPr>
            <w:rFonts w:asciiTheme="minorHAnsi" w:hAnsiTheme="minorHAnsi" w:cstheme="minorBidi"/>
            <w:b w:val="0"/>
          </w:rPr>
          <w:tab/>
        </w:r>
        <w:r w:rsidR="001E03B8" w:rsidRPr="00794E0D">
          <w:rPr>
            <w:rStyle w:val="Hyperlink"/>
          </w:rPr>
          <w:t>MISCELLANEOUS</w:t>
        </w:r>
        <w:r w:rsidR="001E03B8">
          <w:rPr>
            <w:webHidden/>
          </w:rPr>
          <w:tab/>
        </w:r>
        <w:r w:rsidR="001E03B8">
          <w:rPr>
            <w:webHidden/>
          </w:rPr>
          <w:fldChar w:fldCharType="begin"/>
        </w:r>
        <w:r w:rsidR="001E03B8">
          <w:rPr>
            <w:webHidden/>
          </w:rPr>
          <w:instrText xml:space="preserve"> PAGEREF _Toc43803608 \h </w:instrText>
        </w:r>
        <w:r w:rsidR="001E03B8">
          <w:rPr>
            <w:webHidden/>
          </w:rPr>
        </w:r>
        <w:r w:rsidR="001E03B8">
          <w:rPr>
            <w:webHidden/>
          </w:rPr>
          <w:fldChar w:fldCharType="separate"/>
        </w:r>
        <w:r w:rsidR="0041564B">
          <w:rPr>
            <w:webHidden/>
          </w:rPr>
          <w:t>11</w:t>
        </w:r>
        <w:r w:rsidR="001E03B8">
          <w:rPr>
            <w:webHidden/>
          </w:rPr>
          <w:fldChar w:fldCharType="end"/>
        </w:r>
      </w:hyperlink>
    </w:p>
    <w:p w14:paraId="25648EE1" w14:textId="40B1266C" w:rsidR="001E03B8" w:rsidRDefault="00701279">
      <w:pPr>
        <w:pStyle w:val="TOC2"/>
        <w:rPr>
          <w:rFonts w:asciiTheme="minorHAnsi" w:hAnsiTheme="minorHAnsi" w:cstheme="minorBidi"/>
        </w:rPr>
      </w:pPr>
      <w:hyperlink w:anchor="_Toc43803609" w:history="1">
        <w:r w:rsidR="001E03B8" w:rsidRPr="00794E0D">
          <w:rPr>
            <w:rStyle w:val="Hyperlink"/>
          </w:rPr>
          <w:t>10.1</w:t>
        </w:r>
        <w:r w:rsidR="001E03B8">
          <w:rPr>
            <w:rFonts w:asciiTheme="minorHAnsi" w:hAnsiTheme="minorHAnsi" w:cstheme="minorBidi"/>
          </w:rPr>
          <w:tab/>
        </w:r>
        <w:r w:rsidR="001E03B8" w:rsidRPr="00794E0D">
          <w:rPr>
            <w:rStyle w:val="Hyperlink"/>
          </w:rPr>
          <w:t>Entire Agreement</w:t>
        </w:r>
        <w:r w:rsidR="001E03B8">
          <w:rPr>
            <w:webHidden/>
          </w:rPr>
          <w:tab/>
        </w:r>
        <w:r w:rsidR="001E03B8">
          <w:rPr>
            <w:webHidden/>
          </w:rPr>
          <w:fldChar w:fldCharType="begin"/>
        </w:r>
        <w:r w:rsidR="001E03B8">
          <w:rPr>
            <w:webHidden/>
          </w:rPr>
          <w:instrText xml:space="preserve"> PAGEREF _Toc43803609 \h </w:instrText>
        </w:r>
        <w:r w:rsidR="001E03B8">
          <w:rPr>
            <w:webHidden/>
          </w:rPr>
        </w:r>
        <w:r w:rsidR="001E03B8">
          <w:rPr>
            <w:webHidden/>
          </w:rPr>
          <w:fldChar w:fldCharType="separate"/>
        </w:r>
        <w:r w:rsidR="0041564B">
          <w:rPr>
            <w:webHidden/>
          </w:rPr>
          <w:t>11</w:t>
        </w:r>
        <w:r w:rsidR="001E03B8">
          <w:rPr>
            <w:webHidden/>
          </w:rPr>
          <w:fldChar w:fldCharType="end"/>
        </w:r>
      </w:hyperlink>
    </w:p>
    <w:p w14:paraId="1DCA167F" w14:textId="2F6204BE" w:rsidR="001E03B8" w:rsidRDefault="00701279">
      <w:pPr>
        <w:pStyle w:val="TOC2"/>
        <w:rPr>
          <w:rFonts w:asciiTheme="minorHAnsi" w:hAnsiTheme="minorHAnsi" w:cstheme="minorBidi"/>
        </w:rPr>
      </w:pPr>
      <w:hyperlink w:anchor="_Toc43803610" w:history="1">
        <w:r w:rsidR="001E03B8" w:rsidRPr="00794E0D">
          <w:rPr>
            <w:rStyle w:val="Hyperlink"/>
          </w:rPr>
          <w:t>10.2</w:t>
        </w:r>
        <w:r w:rsidR="001E03B8">
          <w:rPr>
            <w:rFonts w:asciiTheme="minorHAnsi" w:hAnsiTheme="minorHAnsi" w:cstheme="minorBidi"/>
          </w:rPr>
          <w:tab/>
        </w:r>
        <w:r w:rsidR="001E03B8" w:rsidRPr="00794E0D">
          <w:rPr>
            <w:rStyle w:val="Hyperlink"/>
          </w:rPr>
          <w:t>Severability</w:t>
        </w:r>
        <w:r w:rsidR="001E03B8">
          <w:rPr>
            <w:webHidden/>
          </w:rPr>
          <w:tab/>
        </w:r>
        <w:r w:rsidR="001E03B8">
          <w:rPr>
            <w:webHidden/>
          </w:rPr>
          <w:fldChar w:fldCharType="begin"/>
        </w:r>
        <w:r w:rsidR="001E03B8">
          <w:rPr>
            <w:webHidden/>
          </w:rPr>
          <w:instrText xml:space="preserve"> PAGEREF _Toc43803610 \h </w:instrText>
        </w:r>
        <w:r w:rsidR="001E03B8">
          <w:rPr>
            <w:webHidden/>
          </w:rPr>
        </w:r>
        <w:r w:rsidR="001E03B8">
          <w:rPr>
            <w:webHidden/>
          </w:rPr>
          <w:fldChar w:fldCharType="separate"/>
        </w:r>
        <w:r w:rsidR="0041564B">
          <w:rPr>
            <w:webHidden/>
          </w:rPr>
          <w:t>11</w:t>
        </w:r>
        <w:r w:rsidR="001E03B8">
          <w:rPr>
            <w:webHidden/>
          </w:rPr>
          <w:fldChar w:fldCharType="end"/>
        </w:r>
      </w:hyperlink>
    </w:p>
    <w:p w14:paraId="6CCDC7EC" w14:textId="2790C61B" w:rsidR="001E03B8" w:rsidRDefault="00701279">
      <w:pPr>
        <w:pStyle w:val="TOC2"/>
        <w:rPr>
          <w:rFonts w:asciiTheme="minorHAnsi" w:hAnsiTheme="minorHAnsi" w:cstheme="minorBidi"/>
        </w:rPr>
      </w:pPr>
      <w:hyperlink w:anchor="_Toc43803611" w:history="1">
        <w:r w:rsidR="001E03B8" w:rsidRPr="00794E0D">
          <w:rPr>
            <w:rStyle w:val="Hyperlink"/>
          </w:rPr>
          <w:t>10.3</w:t>
        </w:r>
        <w:r w:rsidR="001E03B8">
          <w:rPr>
            <w:rFonts w:asciiTheme="minorHAnsi" w:hAnsiTheme="minorHAnsi" w:cstheme="minorBidi"/>
          </w:rPr>
          <w:tab/>
        </w:r>
        <w:r w:rsidR="001E03B8" w:rsidRPr="00794E0D">
          <w:rPr>
            <w:rStyle w:val="Hyperlink"/>
          </w:rPr>
          <w:t>Governing Law</w:t>
        </w:r>
        <w:r w:rsidR="001E03B8">
          <w:rPr>
            <w:webHidden/>
          </w:rPr>
          <w:tab/>
        </w:r>
        <w:r w:rsidR="001E03B8">
          <w:rPr>
            <w:webHidden/>
          </w:rPr>
          <w:fldChar w:fldCharType="begin"/>
        </w:r>
        <w:r w:rsidR="001E03B8">
          <w:rPr>
            <w:webHidden/>
          </w:rPr>
          <w:instrText xml:space="preserve"> PAGEREF _Toc43803611 \h </w:instrText>
        </w:r>
        <w:r w:rsidR="001E03B8">
          <w:rPr>
            <w:webHidden/>
          </w:rPr>
        </w:r>
        <w:r w:rsidR="001E03B8">
          <w:rPr>
            <w:webHidden/>
          </w:rPr>
          <w:fldChar w:fldCharType="separate"/>
        </w:r>
        <w:r w:rsidR="0041564B">
          <w:rPr>
            <w:webHidden/>
          </w:rPr>
          <w:t>11</w:t>
        </w:r>
        <w:r w:rsidR="001E03B8">
          <w:rPr>
            <w:webHidden/>
          </w:rPr>
          <w:fldChar w:fldCharType="end"/>
        </w:r>
      </w:hyperlink>
    </w:p>
    <w:p w14:paraId="2D7B9502" w14:textId="1DB90925" w:rsidR="001E03B8" w:rsidRDefault="00701279">
      <w:pPr>
        <w:pStyle w:val="TOC2"/>
        <w:rPr>
          <w:rFonts w:asciiTheme="minorHAnsi" w:hAnsiTheme="minorHAnsi" w:cstheme="minorBidi"/>
        </w:rPr>
      </w:pPr>
      <w:hyperlink w:anchor="_Toc43803612" w:history="1">
        <w:r w:rsidR="001E03B8" w:rsidRPr="00794E0D">
          <w:rPr>
            <w:rStyle w:val="Hyperlink"/>
          </w:rPr>
          <w:t>10.4</w:t>
        </w:r>
        <w:r w:rsidR="001E03B8">
          <w:rPr>
            <w:rFonts w:asciiTheme="minorHAnsi" w:hAnsiTheme="minorHAnsi" w:cstheme="minorBidi"/>
          </w:rPr>
          <w:tab/>
        </w:r>
        <w:r w:rsidR="001E03B8" w:rsidRPr="00794E0D">
          <w:rPr>
            <w:rStyle w:val="Hyperlink"/>
          </w:rPr>
          <w:t>Variation</w:t>
        </w:r>
        <w:r w:rsidR="001E03B8">
          <w:rPr>
            <w:webHidden/>
          </w:rPr>
          <w:tab/>
        </w:r>
        <w:r w:rsidR="001E03B8">
          <w:rPr>
            <w:webHidden/>
          </w:rPr>
          <w:fldChar w:fldCharType="begin"/>
        </w:r>
        <w:r w:rsidR="001E03B8">
          <w:rPr>
            <w:webHidden/>
          </w:rPr>
          <w:instrText xml:space="preserve"> PAGEREF _Toc43803612 \h </w:instrText>
        </w:r>
        <w:r w:rsidR="001E03B8">
          <w:rPr>
            <w:webHidden/>
          </w:rPr>
        </w:r>
        <w:r w:rsidR="001E03B8">
          <w:rPr>
            <w:webHidden/>
          </w:rPr>
          <w:fldChar w:fldCharType="separate"/>
        </w:r>
        <w:r w:rsidR="0041564B">
          <w:rPr>
            <w:webHidden/>
          </w:rPr>
          <w:t>11</w:t>
        </w:r>
        <w:r w:rsidR="001E03B8">
          <w:rPr>
            <w:webHidden/>
          </w:rPr>
          <w:fldChar w:fldCharType="end"/>
        </w:r>
      </w:hyperlink>
    </w:p>
    <w:p w14:paraId="79103355" w14:textId="5158C45E" w:rsidR="001E03B8" w:rsidRDefault="00701279">
      <w:pPr>
        <w:pStyle w:val="TOC2"/>
        <w:rPr>
          <w:rFonts w:asciiTheme="minorHAnsi" w:hAnsiTheme="minorHAnsi" w:cstheme="minorBidi"/>
        </w:rPr>
      </w:pPr>
      <w:hyperlink w:anchor="_Toc43803613" w:history="1">
        <w:r w:rsidR="001E03B8" w:rsidRPr="00794E0D">
          <w:rPr>
            <w:rStyle w:val="Hyperlink"/>
          </w:rPr>
          <w:t>10.5</w:t>
        </w:r>
        <w:r w:rsidR="001E03B8">
          <w:rPr>
            <w:rFonts w:asciiTheme="minorHAnsi" w:hAnsiTheme="minorHAnsi" w:cstheme="minorBidi"/>
          </w:rPr>
          <w:tab/>
        </w:r>
        <w:r w:rsidR="001E03B8" w:rsidRPr="00794E0D">
          <w:rPr>
            <w:rStyle w:val="Hyperlink"/>
          </w:rPr>
          <w:t>Counterparts</w:t>
        </w:r>
        <w:r w:rsidR="001E03B8">
          <w:rPr>
            <w:webHidden/>
          </w:rPr>
          <w:tab/>
        </w:r>
        <w:r w:rsidR="001E03B8">
          <w:rPr>
            <w:webHidden/>
          </w:rPr>
          <w:fldChar w:fldCharType="begin"/>
        </w:r>
        <w:r w:rsidR="001E03B8">
          <w:rPr>
            <w:webHidden/>
          </w:rPr>
          <w:instrText xml:space="preserve"> PAGEREF _Toc43803613 \h </w:instrText>
        </w:r>
        <w:r w:rsidR="001E03B8">
          <w:rPr>
            <w:webHidden/>
          </w:rPr>
        </w:r>
        <w:r w:rsidR="001E03B8">
          <w:rPr>
            <w:webHidden/>
          </w:rPr>
          <w:fldChar w:fldCharType="separate"/>
        </w:r>
        <w:r w:rsidR="0041564B">
          <w:rPr>
            <w:webHidden/>
          </w:rPr>
          <w:t>11</w:t>
        </w:r>
        <w:r w:rsidR="001E03B8">
          <w:rPr>
            <w:webHidden/>
          </w:rPr>
          <w:fldChar w:fldCharType="end"/>
        </w:r>
      </w:hyperlink>
    </w:p>
    <w:p w14:paraId="7D8E3A43" w14:textId="16DB7296" w:rsidR="001E03B8" w:rsidRDefault="00701279">
      <w:pPr>
        <w:pStyle w:val="TOC2"/>
        <w:rPr>
          <w:rFonts w:asciiTheme="minorHAnsi" w:hAnsiTheme="minorHAnsi" w:cstheme="minorBidi"/>
        </w:rPr>
      </w:pPr>
      <w:hyperlink w:anchor="_Toc43803614" w:history="1">
        <w:r w:rsidR="001E03B8" w:rsidRPr="00794E0D">
          <w:rPr>
            <w:rStyle w:val="Hyperlink"/>
          </w:rPr>
          <w:t>10.6</w:t>
        </w:r>
        <w:r w:rsidR="001E03B8">
          <w:rPr>
            <w:rFonts w:asciiTheme="minorHAnsi" w:hAnsiTheme="minorHAnsi" w:cstheme="minorBidi"/>
          </w:rPr>
          <w:tab/>
        </w:r>
        <w:r w:rsidR="001E03B8" w:rsidRPr="00794E0D">
          <w:rPr>
            <w:rStyle w:val="Hyperlink"/>
          </w:rPr>
          <w:t>Electronic Exchange</w:t>
        </w:r>
        <w:r w:rsidR="001E03B8">
          <w:rPr>
            <w:webHidden/>
          </w:rPr>
          <w:tab/>
        </w:r>
        <w:r w:rsidR="001E03B8">
          <w:rPr>
            <w:webHidden/>
          </w:rPr>
          <w:fldChar w:fldCharType="begin"/>
        </w:r>
        <w:r w:rsidR="001E03B8">
          <w:rPr>
            <w:webHidden/>
          </w:rPr>
          <w:instrText xml:space="preserve"> PAGEREF _Toc43803614 \h </w:instrText>
        </w:r>
        <w:r w:rsidR="001E03B8">
          <w:rPr>
            <w:webHidden/>
          </w:rPr>
        </w:r>
        <w:r w:rsidR="001E03B8">
          <w:rPr>
            <w:webHidden/>
          </w:rPr>
          <w:fldChar w:fldCharType="separate"/>
        </w:r>
        <w:r w:rsidR="0041564B">
          <w:rPr>
            <w:webHidden/>
          </w:rPr>
          <w:t>11</w:t>
        </w:r>
        <w:r w:rsidR="001E03B8">
          <w:rPr>
            <w:webHidden/>
          </w:rPr>
          <w:fldChar w:fldCharType="end"/>
        </w:r>
      </w:hyperlink>
    </w:p>
    <w:p w14:paraId="545E1C3E" w14:textId="330C978B" w:rsidR="001E03B8" w:rsidRDefault="00701279">
      <w:pPr>
        <w:pStyle w:val="TOC1"/>
        <w:rPr>
          <w:rFonts w:asciiTheme="minorHAnsi" w:hAnsiTheme="minorHAnsi" w:cstheme="minorBidi"/>
          <w:b w:val="0"/>
        </w:rPr>
      </w:pPr>
      <w:hyperlink w:anchor="_Toc43803615" w:history="1">
        <w:r w:rsidR="001E03B8" w:rsidRPr="00794E0D">
          <w:rPr>
            <w:rStyle w:val="Hyperlink"/>
          </w:rPr>
          <w:t>SIGNING PAGE</w:t>
        </w:r>
        <w:r w:rsidR="001E03B8">
          <w:rPr>
            <w:webHidden/>
          </w:rPr>
          <w:tab/>
        </w:r>
        <w:r w:rsidR="001E03B8">
          <w:rPr>
            <w:webHidden/>
          </w:rPr>
          <w:fldChar w:fldCharType="begin"/>
        </w:r>
        <w:r w:rsidR="001E03B8">
          <w:rPr>
            <w:webHidden/>
          </w:rPr>
          <w:instrText xml:space="preserve"> PAGEREF _Toc43803615 \h </w:instrText>
        </w:r>
        <w:r w:rsidR="001E03B8">
          <w:rPr>
            <w:webHidden/>
          </w:rPr>
        </w:r>
        <w:r w:rsidR="001E03B8">
          <w:rPr>
            <w:webHidden/>
          </w:rPr>
          <w:fldChar w:fldCharType="separate"/>
        </w:r>
        <w:r w:rsidR="0041564B">
          <w:rPr>
            <w:webHidden/>
          </w:rPr>
          <w:t>12</w:t>
        </w:r>
        <w:r w:rsidR="001E03B8">
          <w:rPr>
            <w:webHidden/>
          </w:rPr>
          <w:fldChar w:fldCharType="end"/>
        </w:r>
      </w:hyperlink>
    </w:p>
    <w:p w14:paraId="396E52C3" w14:textId="7D6B1239" w:rsidR="001E03B8" w:rsidRDefault="00701279">
      <w:pPr>
        <w:pStyle w:val="TOC1"/>
        <w:rPr>
          <w:rFonts w:asciiTheme="minorHAnsi" w:hAnsiTheme="minorHAnsi" w:cstheme="minorBidi"/>
          <w:b w:val="0"/>
        </w:rPr>
      </w:pPr>
      <w:hyperlink w:anchor="_Toc43803616" w:history="1">
        <w:r w:rsidR="001E03B8" w:rsidRPr="00794E0D">
          <w:rPr>
            <w:rStyle w:val="Hyperlink"/>
          </w:rPr>
          <w:t>ANNEXURE A – DESCRIPTION OF The ILUA AREA</w:t>
        </w:r>
        <w:r w:rsidR="001E03B8">
          <w:rPr>
            <w:webHidden/>
          </w:rPr>
          <w:tab/>
        </w:r>
        <w:r w:rsidR="001E03B8">
          <w:rPr>
            <w:webHidden/>
          </w:rPr>
          <w:fldChar w:fldCharType="begin"/>
        </w:r>
        <w:r w:rsidR="001E03B8">
          <w:rPr>
            <w:webHidden/>
          </w:rPr>
          <w:instrText xml:space="preserve"> PAGEREF _Toc43803616 \h </w:instrText>
        </w:r>
        <w:r w:rsidR="001E03B8">
          <w:rPr>
            <w:webHidden/>
          </w:rPr>
        </w:r>
        <w:r w:rsidR="001E03B8">
          <w:rPr>
            <w:webHidden/>
          </w:rPr>
          <w:fldChar w:fldCharType="separate"/>
        </w:r>
        <w:r w:rsidR="0041564B">
          <w:rPr>
            <w:webHidden/>
          </w:rPr>
          <w:t>15</w:t>
        </w:r>
        <w:r w:rsidR="001E03B8">
          <w:rPr>
            <w:webHidden/>
          </w:rPr>
          <w:fldChar w:fldCharType="end"/>
        </w:r>
      </w:hyperlink>
    </w:p>
    <w:p w14:paraId="5869CD51" w14:textId="18E8343D" w:rsidR="001E03B8" w:rsidRDefault="00701279">
      <w:pPr>
        <w:pStyle w:val="TOC1"/>
        <w:rPr>
          <w:rFonts w:asciiTheme="minorHAnsi" w:hAnsiTheme="minorHAnsi" w:cstheme="minorBidi"/>
          <w:b w:val="0"/>
        </w:rPr>
      </w:pPr>
      <w:hyperlink w:anchor="_Toc43803617" w:history="1">
        <w:r w:rsidR="001E03B8" w:rsidRPr="00794E0D">
          <w:rPr>
            <w:rStyle w:val="Hyperlink"/>
          </w:rPr>
          <w:t>ANNEXURE B – MAP OF The ILUA AREA</w:t>
        </w:r>
        <w:r w:rsidR="001E03B8">
          <w:rPr>
            <w:webHidden/>
          </w:rPr>
          <w:tab/>
        </w:r>
        <w:r w:rsidR="001E03B8">
          <w:rPr>
            <w:webHidden/>
          </w:rPr>
          <w:fldChar w:fldCharType="begin"/>
        </w:r>
        <w:r w:rsidR="001E03B8">
          <w:rPr>
            <w:webHidden/>
          </w:rPr>
          <w:instrText xml:space="preserve"> PAGEREF _Toc43803617 \h </w:instrText>
        </w:r>
        <w:r w:rsidR="001E03B8">
          <w:rPr>
            <w:webHidden/>
          </w:rPr>
        </w:r>
        <w:r w:rsidR="001E03B8">
          <w:rPr>
            <w:webHidden/>
          </w:rPr>
          <w:fldChar w:fldCharType="separate"/>
        </w:r>
        <w:r w:rsidR="0041564B">
          <w:rPr>
            <w:webHidden/>
          </w:rPr>
          <w:t>16</w:t>
        </w:r>
        <w:r w:rsidR="001E03B8">
          <w:rPr>
            <w:webHidden/>
          </w:rPr>
          <w:fldChar w:fldCharType="end"/>
        </w:r>
      </w:hyperlink>
    </w:p>
    <w:p w14:paraId="6DF68B64" w14:textId="791D8919" w:rsidR="001E03B8" w:rsidRDefault="00701279">
      <w:pPr>
        <w:pStyle w:val="TOC1"/>
        <w:rPr>
          <w:rFonts w:asciiTheme="minorHAnsi" w:hAnsiTheme="minorHAnsi" w:cstheme="minorBidi"/>
          <w:b w:val="0"/>
        </w:rPr>
      </w:pPr>
      <w:hyperlink w:anchor="_Toc43803618" w:history="1">
        <w:r w:rsidR="001E03B8" w:rsidRPr="00794E0D">
          <w:rPr>
            <w:rStyle w:val="Hyperlink"/>
          </w:rPr>
          <w:t>ANNEXURE C – Town lands native title policy</w:t>
        </w:r>
        <w:r w:rsidR="001E03B8">
          <w:rPr>
            <w:webHidden/>
          </w:rPr>
          <w:tab/>
        </w:r>
        <w:r w:rsidR="001E03B8">
          <w:rPr>
            <w:webHidden/>
          </w:rPr>
          <w:fldChar w:fldCharType="begin"/>
        </w:r>
        <w:r w:rsidR="001E03B8">
          <w:rPr>
            <w:webHidden/>
          </w:rPr>
          <w:instrText xml:space="preserve"> PAGEREF _Toc43803618 \h </w:instrText>
        </w:r>
        <w:r w:rsidR="001E03B8">
          <w:rPr>
            <w:webHidden/>
          </w:rPr>
        </w:r>
        <w:r w:rsidR="001E03B8">
          <w:rPr>
            <w:webHidden/>
          </w:rPr>
          <w:fldChar w:fldCharType="separate"/>
        </w:r>
        <w:r w:rsidR="0041564B">
          <w:rPr>
            <w:webHidden/>
          </w:rPr>
          <w:t>17</w:t>
        </w:r>
        <w:r w:rsidR="001E03B8">
          <w:rPr>
            <w:webHidden/>
          </w:rPr>
          <w:fldChar w:fldCharType="end"/>
        </w:r>
      </w:hyperlink>
    </w:p>
    <w:p w14:paraId="1B6F3BBF" w14:textId="50AB45D6" w:rsidR="00CF015D" w:rsidRPr="00B9393D" w:rsidRDefault="00CF015D" w:rsidP="00CF015D">
      <w:pPr>
        <w:pStyle w:val="SFNTSectionHeading"/>
        <w:rPr>
          <w:rFonts w:ascii="Arial" w:hAnsi="Arial"/>
        </w:rPr>
      </w:pPr>
      <w:r w:rsidRPr="00F715A0">
        <w:rPr>
          <w:rFonts w:ascii="Arial" w:hAnsi="Arial"/>
          <w:noProof/>
          <w:sz w:val="22"/>
          <w:szCs w:val="22"/>
        </w:rPr>
        <w:fldChar w:fldCharType="end"/>
      </w:r>
      <w:r w:rsidRPr="00B9393D">
        <w:rPr>
          <w:rFonts w:ascii="Arial" w:hAnsi="Arial"/>
        </w:rPr>
        <w:br w:type="page"/>
      </w:r>
      <w:bookmarkStart w:id="8" w:name="_Toc43803577"/>
      <w:r w:rsidRPr="00B9393D">
        <w:rPr>
          <w:rFonts w:ascii="Arial" w:hAnsi="Arial"/>
        </w:rPr>
        <w:lastRenderedPageBreak/>
        <w:t>DETAILS</w:t>
      </w:r>
      <w:bookmarkEnd w:id="8"/>
    </w:p>
    <w:p w14:paraId="1553DA97" w14:textId="77777777" w:rsidR="00CF015D" w:rsidRPr="00B9393D" w:rsidRDefault="00CF015D" w:rsidP="00CF015D">
      <w:pPr>
        <w:pStyle w:val="SFNTSECTIONSUBHEADING"/>
        <w:rPr>
          <w:rFonts w:ascii="Arial" w:hAnsi="Arial"/>
        </w:rPr>
      </w:pPr>
      <w:bookmarkStart w:id="9" w:name="_Toc212622899"/>
      <w:bookmarkStart w:id="10" w:name="_Toc43803578"/>
      <w:r w:rsidRPr="00B9393D">
        <w:rPr>
          <w:rFonts w:ascii="Arial" w:hAnsi="Arial"/>
        </w:rPr>
        <w:t>PARTIES</w:t>
      </w:r>
      <w:bookmarkEnd w:id="9"/>
      <w:bookmarkEnd w:id="10"/>
    </w:p>
    <w:p w14:paraId="4CF5A247" w14:textId="77777777" w:rsidR="00CF015D" w:rsidRPr="00895708" w:rsidRDefault="00CF015D" w:rsidP="00CF015D">
      <w:pPr>
        <w:tabs>
          <w:tab w:val="left" w:pos="0"/>
          <w:tab w:val="left" w:pos="9348"/>
        </w:tabs>
        <w:spacing w:before="20" w:after="20"/>
        <w:rPr>
          <w:b/>
        </w:rPr>
      </w:pPr>
      <w:bookmarkStart w:id="11" w:name="bkNoRef1"/>
      <w:r w:rsidRPr="00895708">
        <w:t>The</w:t>
      </w:r>
      <w:r w:rsidRPr="00895708">
        <w:rPr>
          <w:b/>
        </w:rPr>
        <w:t xml:space="preserve"> NORTHERN TERRITORY OF AUSTRALIA</w:t>
      </w:r>
      <w:r w:rsidRPr="00895708">
        <w:t xml:space="preserve"> a body politic under the Crown established by the </w:t>
      </w:r>
      <w:r w:rsidRPr="00895708">
        <w:rPr>
          <w:i/>
        </w:rPr>
        <w:t>Northern Territory (Self-Government) Act 1978</w:t>
      </w:r>
      <w:r w:rsidRPr="00895708">
        <w:t xml:space="preserve"> (</w:t>
      </w:r>
      <w:r w:rsidRPr="00895708">
        <w:rPr>
          <w:b/>
        </w:rPr>
        <w:t>TERRITORY)</w:t>
      </w:r>
    </w:p>
    <w:tbl>
      <w:tblPr>
        <w:tblW w:w="0" w:type="auto"/>
        <w:tblLayout w:type="fixed"/>
        <w:tblLook w:val="0000" w:firstRow="0" w:lastRow="0" w:firstColumn="0" w:lastColumn="0" w:noHBand="0" w:noVBand="0"/>
      </w:tblPr>
      <w:tblGrid>
        <w:gridCol w:w="2166"/>
        <w:gridCol w:w="6837"/>
      </w:tblGrid>
      <w:tr w:rsidR="00CF015D" w:rsidRPr="00895708" w14:paraId="4B1539CC" w14:textId="77777777" w:rsidTr="00CF015D">
        <w:tc>
          <w:tcPr>
            <w:tcW w:w="2166" w:type="dxa"/>
            <w:vMerge w:val="restart"/>
          </w:tcPr>
          <w:p w14:paraId="065F6C51" w14:textId="77777777" w:rsidR="00CF015D" w:rsidRDefault="00CF015D" w:rsidP="00CF015D">
            <w:pPr>
              <w:tabs>
                <w:tab w:val="left" w:pos="9570"/>
              </w:tabs>
              <w:snapToGrid w:val="0"/>
              <w:spacing w:before="20" w:after="20"/>
            </w:pPr>
          </w:p>
          <w:p w14:paraId="15CB0FD5" w14:textId="77777777" w:rsidR="00CF015D" w:rsidRPr="00895708" w:rsidRDefault="00CF015D" w:rsidP="00CF015D">
            <w:pPr>
              <w:tabs>
                <w:tab w:val="left" w:pos="9570"/>
              </w:tabs>
              <w:snapToGrid w:val="0"/>
              <w:spacing w:before="20" w:after="20"/>
            </w:pPr>
            <w:r w:rsidRPr="00895708">
              <w:t>Address for service of notices:</w:t>
            </w:r>
          </w:p>
        </w:tc>
        <w:tc>
          <w:tcPr>
            <w:tcW w:w="6837" w:type="dxa"/>
          </w:tcPr>
          <w:p w14:paraId="2A2B1EE5" w14:textId="77777777" w:rsidR="00CF015D" w:rsidRDefault="00CF015D" w:rsidP="00CF015D">
            <w:pPr>
              <w:tabs>
                <w:tab w:val="left" w:pos="9570"/>
              </w:tabs>
              <w:snapToGrid w:val="0"/>
              <w:spacing w:before="20" w:after="20"/>
            </w:pPr>
          </w:p>
          <w:p w14:paraId="534CF9BA" w14:textId="77777777" w:rsidR="00CF015D" w:rsidRPr="00895708" w:rsidRDefault="00CF015D" w:rsidP="00CF015D">
            <w:pPr>
              <w:tabs>
                <w:tab w:val="left" w:pos="9570"/>
              </w:tabs>
              <w:snapToGrid w:val="0"/>
              <w:spacing w:before="20" w:after="20"/>
            </w:pPr>
            <w:r w:rsidRPr="00895708">
              <w:t xml:space="preserve">Attention: Chief Executive, Department of </w:t>
            </w:r>
            <w:r>
              <w:t>Infrastructure, Planning and Logistics</w:t>
            </w:r>
          </w:p>
        </w:tc>
      </w:tr>
      <w:tr w:rsidR="00CF015D" w:rsidRPr="00895708" w14:paraId="7BB3CA78" w14:textId="77777777" w:rsidTr="00CF015D">
        <w:tc>
          <w:tcPr>
            <w:tcW w:w="2166" w:type="dxa"/>
            <w:vMerge/>
          </w:tcPr>
          <w:p w14:paraId="0857302A" w14:textId="77777777" w:rsidR="00CF015D" w:rsidRPr="00895708" w:rsidRDefault="00CF015D" w:rsidP="00CF015D">
            <w:pPr>
              <w:tabs>
                <w:tab w:val="left" w:pos="9570"/>
              </w:tabs>
              <w:snapToGrid w:val="0"/>
              <w:spacing w:before="20" w:after="20"/>
            </w:pPr>
          </w:p>
        </w:tc>
        <w:tc>
          <w:tcPr>
            <w:tcW w:w="6837" w:type="dxa"/>
          </w:tcPr>
          <w:p w14:paraId="13DF61B3" w14:textId="77777777" w:rsidR="00CF015D" w:rsidRPr="00895708" w:rsidRDefault="00CF015D" w:rsidP="00CF015D">
            <w:pPr>
              <w:tabs>
                <w:tab w:val="left" w:pos="9570"/>
              </w:tabs>
              <w:snapToGrid w:val="0"/>
              <w:spacing w:before="20" w:after="20"/>
            </w:pPr>
            <w:r w:rsidRPr="00895708">
              <w:t xml:space="preserve">Physical address: Level 5, Energy House, </w:t>
            </w:r>
            <w:r>
              <w:t>18-20 Cavenagh Street, Darwin NT 0800</w:t>
            </w:r>
          </w:p>
        </w:tc>
      </w:tr>
      <w:tr w:rsidR="00CF015D" w:rsidRPr="00895708" w14:paraId="137BD7DA" w14:textId="77777777" w:rsidTr="00CF015D">
        <w:tc>
          <w:tcPr>
            <w:tcW w:w="2166" w:type="dxa"/>
            <w:vMerge/>
          </w:tcPr>
          <w:p w14:paraId="3B6B5182" w14:textId="77777777" w:rsidR="00CF015D" w:rsidRPr="00895708" w:rsidRDefault="00CF015D" w:rsidP="00CF015D">
            <w:pPr>
              <w:tabs>
                <w:tab w:val="left" w:pos="9570"/>
              </w:tabs>
              <w:snapToGrid w:val="0"/>
              <w:spacing w:before="20" w:after="20"/>
            </w:pPr>
          </w:p>
        </w:tc>
        <w:tc>
          <w:tcPr>
            <w:tcW w:w="6837" w:type="dxa"/>
          </w:tcPr>
          <w:p w14:paraId="1F22C211" w14:textId="77777777" w:rsidR="00CF015D" w:rsidRPr="00895708" w:rsidRDefault="00CF015D" w:rsidP="00CF015D">
            <w:pPr>
              <w:tabs>
                <w:tab w:val="left" w:pos="9570"/>
              </w:tabs>
              <w:snapToGrid w:val="0"/>
              <w:spacing w:before="20" w:after="20"/>
            </w:pPr>
            <w:r w:rsidRPr="00895708">
              <w:t>Postal addres</w:t>
            </w:r>
            <w:r>
              <w:t>s: GPO Box 1680, Darwin NT 0801</w:t>
            </w:r>
          </w:p>
        </w:tc>
      </w:tr>
      <w:tr w:rsidR="00CF015D" w:rsidRPr="00895708" w14:paraId="6A699593" w14:textId="77777777" w:rsidTr="00CF015D">
        <w:tc>
          <w:tcPr>
            <w:tcW w:w="2166" w:type="dxa"/>
            <w:vMerge/>
          </w:tcPr>
          <w:p w14:paraId="1114793A" w14:textId="77777777" w:rsidR="00CF015D" w:rsidRPr="00895708" w:rsidRDefault="00CF015D" w:rsidP="00CF015D">
            <w:pPr>
              <w:tabs>
                <w:tab w:val="left" w:pos="9570"/>
              </w:tabs>
              <w:snapToGrid w:val="0"/>
              <w:spacing w:before="20" w:after="20"/>
            </w:pPr>
          </w:p>
        </w:tc>
        <w:tc>
          <w:tcPr>
            <w:tcW w:w="6837" w:type="dxa"/>
          </w:tcPr>
          <w:p w14:paraId="597B4DEE" w14:textId="77777777" w:rsidR="00CF015D" w:rsidRPr="00895708" w:rsidRDefault="00CF015D" w:rsidP="00CF015D">
            <w:pPr>
              <w:tabs>
                <w:tab w:val="left" w:pos="9570"/>
              </w:tabs>
              <w:snapToGrid w:val="0"/>
              <w:spacing w:before="20" w:after="20"/>
            </w:pPr>
            <w:r w:rsidRPr="00895708">
              <w:t>Facsimile: (08) 8924 7044</w:t>
            </w:r>
          </w:p>
        </w:tc>
      </w:tr>
    </w:tbl>
    <w:p w14:paraId="6F9C1ABE" w14:textId="77777777" w:rsidR="00CF015D" w:rsidRPr="00895708" w:rsidRDefault="00CF015D" w:rsidP="00CF015D">
      <w:pPr>
        <w:tabs>
          <w:tab w:val="left" w:pos="9570"/>
        </w:tabs>
        <w:spacing w:before="240" w:after="240"/>
        <w:rPr>
          <w:b/>
        </w:rPr>
      </w:pPr>
      <w:bookmarkStart w:id="12" w:name="bkNoRef2"/>
      <w:bookmarkEnd w:id="11"/>
      <w:r w:rsidRPr="00895708">
        <w:rPr>
          <w:b/>
        </w:rPr>
        <w:t>AND</w:t>
      </w:r>
    </w:p>
    <w:p w14:paraId="52BACBE8" w14:textId="77777777" w:rsidR="00CF015D" w:rsidRPr="00895708" w:rsidRDefault="00CF015D" w:rsidP="00CF015D">
      <w:pPr>
        <w:spacing w:before="20" w:after="20"/>
      </w:pPr>
      <w:r w:rsidRPr="00895708">
        <w:t xml:space="preserve">The </w:t>
      </w:r>
      <w:r>
        <w:rPr>
          <w:b/>
        </w:rPr>
        <w:t xml:space="preserve">NORTHERN </w:t>
      </w:r>
      <w:r w:rsidRPr="00895708">
        <w:rPr>
          <w:b/>
        </w:rPr>
        <w:t>LAND COUNCIL (ABN</w:t>
      </w:r>
      <w:r>
        <w:rPr>
          <w:b/>
        </w:rPr>
        <w:t xml:space="preserve"> 56 327 515 336</w:t>
      </w:r>
      <w:r w:rsidRPr="00895708">
        <w:rPr>
          <w:b/>
        </w:rPr>
        <w:t>)</w:t>
      </w:r>
      <w:r w:rsidRPr="00895708">
        <w:t xml:space="preserve"> a body corporate established under </w:t>
      </w:r>
      <w:r>
        <w:t xml:space="preserve">section 21 of </w:t>
      </w:r>
      <w:r w:rsidRPr="00895708">
        <w:t xml:space="preserve">the </w:t>
      </w:r>
      <w:r w:rsidRPr="00895708">
        <w:rPr>
          <w:i/>
        </w:rPr>
        <w:t xml:space="preserve">Aboriginal Land Rights (Northern Territory) Act 1976 </w:t>
      </w:r>
      <w:r w:rsidRPr="00895708">
        <w:t>and a representative Aboriginal/Torres Strait Islander body pursuant to s203AD of the NTA</w:t>
      </w:r>
      <w:r w:rsidRPr="00895708">
        <w:rPr>
          <w:i/>
        </w:rPr>
        <w:t xml:space="preserve"> </w:t>
      </w:r>
      <w:r w:rsidRPr="00895708">
        <w:t>(</w:t>
      </w:r>
      <w:r w:rsidRPr="00895708">
        <w:rPr>
          <w:b/>
        </w:rPr>
        <w:t>LAND COUNCIL</w:t>
      </w:r>
      <w:r w:rsidRPr="00895708">
        <w:t>)</w:t>
      </w:r>
    </w:p>
    <w:tbl>
      <w:tblPr>
        <w:tblW w:w="0" w:type="auto"/>
        <w:tblLayout w:type="fixed"/>
        <w:tblLook w:val="0000" w:firstRow="0" w:lastRow="0" w:firstColumn="0" w:lastColumn="0" w:noHBand="0" w:noVBand="0"/>
      </w:tblPr>
      <w:tblGrid>
        <w:gridCol w:w="2166"/>
        <w:gridCol w:w="6837"/>
      </w:tblGrid>
      <w:tr w:rsidR="00CF015D" w:rsidRPr="00895708" w14:paraId="2439EA2E" w14:textId="77777777" w:rsidTr="00CF015D">
        <w:tc>
          <w:tcPr>
            <w:tcW w:w="2166" w:type="dxa"/>
            <w:vMerge w:val="restart"/>
          </w:tcPr>
          <w:p w14:paraId="632D57E0" w14:textId="77777777" w:rsidR="00CF015D" w:rsidRDefault="00CF015D" w:rsidP="00CF015D">
            <w:pPr>
              <w:tabs>
                <w:tab w:val="left" w:pos="9570"/>
              </w:tabs>
              <w:snapToGrid w:val="0"/>
              <w:spacing w:before="20" w:after="20"/>
            </w:pPr>
          </w:p>
          <w:p w14:paraId="5D9108FC" w14:textId="77777777" w:rsidR="00CF015D" w:rsidRPr="00895708" w:rsidRDefault="00CF015D" w:rsidP="00CF015D">
            <w:pPr>
              <w:tabs>
                <w:tab w:val="left" w:pos="9570"/>
              </w:tabs>
              <w:snapToGrid w:val="0"/>
              <w:spacing w:before="20" w:after="20"/>
            </w:pPr>
            <w:r w:rsidRPr="00895708">
              <w:t>Address for service of notices:</w:t>
            </w:r>
          </w:p>
        </w:tc>
        <w:tc>
          <w:tcPr>
            <w:tcW w:w="6837" w:type="dxa"/>
          </w:tcPr>
          <w:p w14:paraId="201298DF" w14:textId="77777777" w:rsidR="00CF015D" w:rsidRDefault="00CF015D" w:rsidP="00CF015D">
            <w:pPr>
              <w:tabs>
                <w:tab w:val="left" w:pos="9570"/>
              </w:tabs>
              <w:snapToGrid w:val="0"/>
              <w:spacing w:before="20" w:after="20"/>
            </w:pPr>
          </w:p>
          <w:p w14:paraId="047F5704" w14:textId="77777777" w:rsidR="00CF015D" w:rsidRPr="00895708" w:rsidRDefault="00CF015D" w:rsidP="00CF015D">
            <w:pPr>
              <w:tabs>
                <w:tab w:val="left" w:pos="9570"/>
              </w:tabs>
              <w:snapToGrid w:val="0"/>
              <w:spacing w:before="20" w:after="20"/>
            </w:pPr>
            <w:r>
              <w:t>Attention: Chairperson</w:t>
            </w:r>
          </w:p>
        </w:tc>
      </w:tr>
      <w:tr w:rsidR="00CF015D" w:rsidRPr="00895708" w14:paraId="7C9C1954" w14:textId="77777777" w:rsidTr="00CF015D">
        <w:tc>
          <w:tcPr>
            <w:tcW w:w="2166" w:type="dxa"/>
            <w:vMerge/>
          </w:tcPr>
          <w:p w14:paraId="5CD9A340" w14:textId="77777777" w:rsidR="00CF015D" w:rsidRPr="00895708" w:rsidRDefault="00CF015D" w:rsidP="00CF015D">
            <w:pPr>
              <w:tabs>
                <w:tab w:val="left" w:pos="9570"/>
              </w:tabs>
              <w:snapToGrid w:val="0"/>
              <w:spacing w:before="20" w:after="20"/>
            </w:pPr>
          </w:p>
        </w:tc>
        <w:tc>
          <w:tcPr>
            <w:tcW w:w="6837" w:type="dxa"/>
          </w:tcPr>
          <w:p w14:paraId="2458C577" w14:textId="77777777" w:rsidR="00CF015D" w:rsidRPr="00895708" w:rsidRDefault="00CF015D" w:rsidP="00CF015D">
            <w:pPr>
              <w:tabs>
                <w:tab w:val="left" w:pos="9570"/>
              </w:tabs>
              <w:snapToGrid w:val="0"/>
              <w:spacing w:before="20" w:after="20"/>
            </w:pPr>
            <w:r w:rsidRPr="00895708">
              <w:t>Physical address:</w:t>
            </w:r>
            <w:r>
              <w:t xml:space="preserve"> 45 Mitchell Street, Darwin NT 0800</w:t>
            </w:r>
          </w:p>
        </w:tc>
      </w:tr>
      <w:tr w:rsidR="00CF015D" w:rsidRPr="00895708" w14:paraId="550372FE" w14:textId="77777777" w:rsidTr="00CF015D">
        <w:tc>
          <w:tcPr>
            <w:tcW w:w="2166" w:type="dxa"/>
            <w:vMerge/>
          </w:tcPr>
          <w:p w14:paraId="0B84A713" w14:textId="77777777" w:rsidR="00CF015D" w:rsidRPr="00895708" w:rsidRDefault="00CF015D" w:rsidP="00CF015D">
            <w:pPr>
              <w:tabs>
                <w:tab w:val="left" w:pos="9570"/>
              </w:tabs>
              <w:snapToGrid w:val="0"/>
              <w:spacing w:before="20" w:after="20"/>
            </w:pPr>
          </w:p>
        </w:tc>
        <w:tc>
          <w:tcPr>
            <w:tcW w:w="6837" w:type="dxa"/>
          </w:tcPr>
          <w:p w14:paraId="7B0A4B9B" w14:textId="77777777" w:rsidR="00CF015D" w:rsidRPr="00895708" w:rsidRDefault="00CF015D" w:rsidP="00CF015D">
            <w:pPr>
              <w:tabs>
                <w:tab w:val="left" w:pos="9570"/>
              </w:tabs>
              <w:snapToGrid w:val="0"/>
              <w:spacing w:before="20" w:after="20"/>
            </w:pPr>
            <w:r>
              <w:t>Postal address: GPO Box 1222, Darwin NT 0801</w:t>
            </w:r>
          </w:p>
        </w:tc>
      </w:tr>
    </w:tbl>
    <w:p w14:paraId="005F5384" w14:textId="77777777" w:rsidR="00CF015D" w:rsidRPr="00895708" w:rsidRDefault="00CF015D" w:rsidP="00CF015D">
      <w:pPr>
        <w:tabs>
          <w:tab w:val="left" w:pos="9570"/>
        </w:tabs>
        <w:spacing w:before="240" w:after="240"/>
        <w:rPr>
          <w:b/>
        </w:rPr>
      </w:pPr>
      <w:r w:rsidRPr="00895708">
        <w:rPr>
          <w:b/>
        </w:rPr>
        <w:t>AND</w:t>
      </w:r>
    </w:p>
    <w:p w14:paraId="6413AF3D" w14:textId="77777777" w:rsidR="00CF015D" w:rsidRPr="00CD06F8" w:rsidRDefault="00CF015D" w:rsidP="00CF015D">
      <w:pPr>
        <w:spacing w:before="300" w:after="300"/>
        <w:rPr>
          <w:b/>
        </w:rPr>
      </w:pPr>
      <w:r w:rsidRPr="00BF1ABA">
        <w:t xml:space="preserve">The </w:t>
      </w:r>
      <w:r>
        <w:rPr>
          <w:b/>
        </w:rPr>
        <w:t xml:space="preserve">[insert name] </w:t>
      </w:r>
      <w:r w:rsidRPr="00BF1ABA">
        <w:rPr>
          <w:b/>
        </w:rPr>
        <w:t>ABORIGINAL CORPORATION</w:t>
      </w:r>
      <w:r>
        <w:rPr>
          <w:b/>
        </w:rPr>
        <w:t xml:space="preserve"> RNTBC (RNTBC)</w:t>
      </w:r>
    </w:p>
    <w:tbl>
      <w:tblPr>
        <w:tblW w:w="0" w:type="auto"/>
        <w:tblLayout w:type="fixed"/>
        <w:tblLook w:val="0000" w:firstRow="0" w:lastRow="0" w:firstColumn="0" w:lastColumn="0" w:noHBand="0" w:noVBand="0"/>
      </w:tblPr>
      <w:tblGrid>
        <w:gridCol w:w="2268"/>
        <w:gridCol w:w="6735"/>
      </w:tblGrid>
      <w:tr w:rsidR="00CF015D" w:rsidRPr="00895708" w14:paraId="6040D197" w14:textId="77777777" w:rsidTr="00CF015D">
        <w:tc>
          <w:tcPr>
            <w:tcW w:w="2268" w:type="dxa"/>
            <w:vMerge w:val="restart"/>
          </w:tcPr>
          <w:p w14:paraId="6236B185" w14:textId="77777777" w:rsidR="00CF015D" w:rsidRPr="00895708" w:rsidRDefault="00CF015D" w:rsidP="00CF015D">
            <w:pPr>
              <w:tabs>
                <w:tab w:val="left" w:pos="9570"/>
              </w:tabs>
              <w:snapToGrid w:val="0"/>
              <w:spacing w:before="20" w:after="20"/>
            </w:pPr>
            <w:r w:rsidRPr="00895708">
              <w:t>Address for service of notices:</w:t>
            </w:r>
          </w:p>
        </w:tc>
        <w:tc>
          <w:tcPr>
            <w:tcW w:w="6735" w:type="dxa"/>
          </w:tcPr>
          <w:p w14:paraId="674514EE" w14:textId="77777777" w:rsidR="00CF015D" w:rsidRPr="0045756F" w:rsidRDefault="00CF015D" w:rsidP="00CF015D">
            <w:pPr>
              <w:tabs>
                <w:tab w:val="left" w:pos="9570"/>
              </w:tabs>
              <w:snapToGrid w:val="0"/>
              <w:spacing w:before="20" w:after="20"/>
            </w:pPr>
            <w:r w:rsidRPr="0045756F">
              <w:t>Attention: c</w:t>
            </w:r>
            <w:r>
              <w:t>/- [insert]</w:t>
            </w:r>
          </w:p>
        </w:tc>
      </w:tr>
      <w:tr w:rsidR="00CF015D" w:rsidRPr="00895708" w14:paraId="205B2640" w14:textId="77777777" w:rsidTr="00CF015D">
        <w:tc>
          <w:tcPr>
            <w:tcW w:w="2268" w:type="dxa"/>
            <w:vMerge/>
          </w:tcPr>
          <w:p w14:paraId="31B5739C" w14:textId="77777777" w:rsidR="00CF015D" w:rsidRPr="00895708" w:rsidRDefault="00CF015D" w:rsidP="00CF015D">
            <w:pPr>
              <w:tabs>
                <w:tab w:val="left" w:pos="9570"/>
              </w:tabs>
              <w:snapToGrid w:val="0"/>
              <w:spacing w:before="20" w:after="20"/>
            </w:pPr>
          </w:p>
        </w:tc>
        <w:tc>
          <w:tcPr>
            <w:tcW w:w="6735" w:type="dxa"/>
          </w:tcPr>
          <w:p w14:paraId="1920F4C7" w14:textId="77777777" w:rsidR="00CF015D" w:rsidRPr="0045756F" w:rsidRDefault="00CF015D" w:rsidP="00CF015D">
            <w:pPr>
              <w:tabs>
                <w:tab w:val="left" w:pos="9570"/>
              </w:tabs>
              <w:snapToGrid w:val="0"/>
              <w:spacing w:before="20" w:after="20"/>
            </w:pPr>
            <w:r w:rsidRPr="0045756F">
              <w:t xml:space="preserve">Physical address: </w:t>
            </w:r>
            <w:r>
              <w:t>[insert]</w:t>
            </w:r>
          </w:p>
        </w:tc>
      </w:tr>
      <w:tr w:rsidR="00CF015D" w:rsidRPr="00895708" w14:paraId="3EF33AEB" w14:textId="77777777" w:rsidTr="00CF015D">
        <w:tc>
          <w:tcPr>
            <w:tcW w:w="2268" w:type="dxa"/>
            <w:vMerge/>
          </w:tcPr>
          <w:p w14:paraId="63D72251" w14:textId="77777777" w:rsidR="00CF015D" w:rsidRPr="00895708" w:rsidRDefault="00CF015D" w:rsidP="00CF015D">
            <w:pPr>
              <w:tabs>
                <w:tab w:val="left" w:pos="9570"/>
              </w:tabs>
              <w:snapToGrid w:val="0"/>
              <w:spacing w:before="20" w:after="20"/>
            </w:pPr>
          </w:p>
        </w:tc>
        <w:tc>
          <w:tcPr>
            <w:tcW w:w="6735" w:type="dxa"/>
          </w:tcPr>
          <w:p w14:paraId="4F4C58B0" w14:textId="77777777" w:rsidR="00CF015D" w:rsidRPr="0045756F" w:rsidRDefault="00CF015D" w:rsidP="00CF015D">
            <w:pPr>
              <w:tabs>
                <w:tab w:val="left" w:pos="9570"/>
              </w:tabs>
              <w:snapToGrid w:val="0"/>
              <w:spacing w:before="20" w:after="20"/>
            </w:pPr>
            <w:r w:rsidRPr="0045756F">
              <w:t xml:space="preserve">Postal address: </w:t>
            </w:r>
            <w:r>
              <w:t>[insert]</w:t>
            </w:r>
          </w:p>
        </w:tc>
      </w:tr>
    </w:tbl>
    <w:p w14:paraId="14282131" w14:textId="77777777" w:rsidR="00CF015D" w:rsidRDefault="00CF015D" w:rsidP="00CF015D">
      <w:pPr>
        <w:pStyle w:val="SFNTSECTIONSUBHEADING"/>
        <w:rPr>
          <w:rFonts w:ascii="Arial" w:hAnsi="Arial"/>
        </w:rPr>
      </w:pPr>
      <w:bookmarkStart w:id="13" w:name="_Toc212622900"/>
      <w:bookmarkStart w:id="14" w:name="_Toc43803579"/>
      <w:bookmarkEnd w:id="12"/>
      <w:r w:rsidRPr="00B9393D">
        <w:rPr>
          <w:rFonts w:ascii="Arial" w:hAnsi="Arial"/>
        </w:rPr>
        <w:t>BACKGROUND</w:t>
      </w:r>
      <w:bookmarkEnd w:id="13"/>
      <w:bookmarkEnd w:id="14"/>
    </w:p>
    <w:p w14:paraId="628E03C7" w14:textId="77777777" w:rsidR="00CF015D" w:rsidRPr="00674277" w:rsidRDefault="00CF015D" w:rsidP="00CF015D">
      <w:pPr>
        <w:pStyle w:val="SFNTRecital"/>
        <w:tabs>
          <w:tab w:val="clear" w:pos="708"/>
          <w:tab w:val="num" w:pos="426"/>
        </w:tabs>
        <w:ind w:left="426" w:hanging="426"/>
        <w:rPr>
          <w:sz w:val="22"/>
          <w:szCs w:val="22"/>
        </w:rPr>
      </w:pPr>
      <w:bookmarkStart w:id="15" w:name="_Ref374106290"/>
      <w:r>
        <w:rPr>
          <w:sz w:val="22"/>
          <w:szCs w:val="22"/>
        </w:rPr>
        <w:t>The Federal Court made the Determination that native title exists in relation to certain land and waters within the town of [insert name] in the Northern Territory.</w:t>
      </w:r>
    </w:p>
    <w:p w14:paraId="7D33E539" w14:textId="77777777" w:rsidR="00CF015D" w:rsidRDefault="00CF015D" w:rsidP="00CF015D">
      <w:pPr>
        <w:pStyle w:val="SFNTRecital"/>
        <w:tabs>
          <w:tab w:val="clear" w:pos="708"/>
          <w:tab w:val="num" w:pos="426"/>
        </w:tabs>
        <w:ind w:left="426" w:hanging="426"/>
        <w:rPr>
          <w:sz w:val="22"/>
          <w:szCs w:val="22"/>
        </w:rPr>
      </w:pPr>
      <w:r>
        <w:rPr>
          <w:sz w:val="22"/>
          <w:szCs w:val="22"/>
        </w:rPr>
        <w:t>The Determination recognised the existence of exclusive native title rights and interests over the ILUA Area.</w:t>
      </w:r>
    </w:p>
    <w:p w14:paraId="4AEDA62E" w14:textId="77777777" w:rsidR="00CF015D" w:rsidRDefault="00CF015D" w:rsidP="00CF015D">
      <w:pPr>
        <w:pStyle w:val="SFNTRecital"/>
        <w:tabs>
          <w:tab w:val="clear" w:pos="708"/>
          <w:tab w:val="num" w:pos="426"/>
        </w:tabs>
        <w:ind w:left="426" w:hanging="426"/>
        <w:rPr>
          <w:sz w:val="22"/>
          <w:szCs w:val="22"/>
        </w:rPr>
      </w:pPr>
      <w:r>
        <w:rPr>
          <w:sz w:val="22"/>
          <w:szCs w:val="22"/>
        </w:rPr>
        <w:t>It has generally been a longstanding policy of the NT Government that the complete extinguishment of any native title rights and interests in respect of land by way of acquisition or surrender of those rights to the Crown would be required to permit the grant of freehold title over Crown land to third party interests.</w:t>
      </w:r>
    </w:p>
    <w:p w14:paraId="1A0D10E6" w14:textId="77777777" w:rsidR="00CF015D" w:rsidRDefault="00CF015D" w:rsidP="00CF015D">
      <w:pPr>
        <w:pStyle w:val="SFNTRecital"/>
        <w:tabs>
          <w:tab w:val="clear" w:pos="708"/>
          <w:tab w:val="num" w:pos="426"/>
        </w:tabs>
        <w:ind w:left="426" w:hanging="426"/>
        <w:rPr>
          <w:sz w:val="22"/>
          <w:szCs w:val="22"/>
        </w:rPr>
      </w:pPr>
      <w:r>
        <w:rPr>
          <w:sz w:val="22"/>
          <w:szCs w:val="22"/>
        </w:rPr>
        <w:t xml:space="preserve">On [insert date] the NT Government released the Town Lands Native Title Policy to provide for an alternative approach to the grant of estates in fee simple over exclusive native title affected land without the need to extinguish native title rights and interests.  </w:t>
      </w:r>
    </w:p>
    <w:p w14:paraId="024E0766" w14:textId="77777777" w:rsidR="00CF015D" w:rsidRDefault="00CF015D" w:rsidP="00CF015D">
      <w:pPr>
        <w:pStyle w:val="SFNTRecital"/>
        <w:tabs>
          <w:tab w:val="clear" w:pos="708"/>
          <w:tab w:val="num" w:pos="426"/>
        </w:tabs>
        <w:ind w:left="426" w:hanging="426"/>
        <w:rPr>
          <w:sz w:val="22"/>
          <w:szCs w:val="22"/>
        </w:rPr>
      </w:pPr>
      <w:r w:rsidRPr="008F71F0">
        <w:rPr>
          <w:sz w:val="22"/>
          <w:szCs w:val="22"/>
        </w:rPr>
        <w:t xml:space="preserve">The Parties are entering </w:t>
      </w:r>
      <w:r>
        <w:rPr>
          <w:sz w:val="22"/>
          <w:szCs w:val="22"/>
        </w:rPr>
        <w:t xml:space="preserve">into </w:t>
      </w:r>
      <w:r w:rsidRPr="008F71F0">
        <w:rPr>
          <w:sz w:val="22"/>
          <w:szCs w:val="22"/>
        </w:rPr>
        <w:t xml:space="preserve">this Agreement consistent with the Town Lands Native Title Policy </w:t>
      </w:r>
      <w:r>
        <w:rPr>
          <w:sz w:val="22"/>
          <w:szCs w:val="22"/>
        </w:rPr>
        <w:t>to validate the Proposed Acts, including the proposed grant of estate/s in fee simple over the ILUA Area, and any subsequent derivative titles, subject to the non-</w:t>
      </w:r>
      <w:r>
        <w:rPr>
          <w:sz w:val="22"/>
          <w:szCs w:val="22"/>
        </w:rPr>
        <w:lastRenderedPageBreak/>
        <w:t xml:space="preserve">extinguishment principle and to provide for the Compensation described in the Agreement.  </w:t>
      </w:r>
    </w:p>
    <w:bookmarkEnd w:id="15"/>
    <w:p w14:paraId="067E7E3E" w14:textId="77777777" w:rsidR="00CF015D" w:rsidRPr="002F6FC8" w:rsidRDefault="00CF015D" w:rsidP="00CF015D">
      <w:pPr>
        <w:pStyle w:val="SFNTRecital"/>
        <w:tabs>
          <w:tab w:val="clear" w:pos="708"/>
          <w:tab w:val="num" w:pos="426"/>
        </w:tabs>
        <w:ind w:left="426" w:hanging="426"/>
        <w:rPr>
          <w:sz w:val="22"/>
          <w:szCs w:val="22"/>
        </w:rPr>
      </w:pPr>
      <w:r w:rsidRPr="002C0628">
        <w:rPr>
          <w:sz w:val="22"/>
          <w:szCs w:val="22"/>
        </w:rPr>
        <w:t>T</w:t>
      </w:r>
      <w:r>
        <w:rPr>
          <w:sz w:val="22"/>
          <w:szCs w:val="22"/>
        </w:rPr>
        <w:t xml:space="preserve">he Parties acknowledge that the Proposed Acts </w:t>
      </w:r>
      <w:r w:rsidRPr="00C87565">
        <w:rPr>
          <w:sz w:val="22"/>
          <w:szCs w:val="22"/>
        </w:rPr>
        <w:t>involve the grant</w:t>
      </w:r>
      <w:r>
        <w:rPr>
          <w:sz w:val="22"/>
          <w:szCs w:val="22"/>
        </w:rPr>
        <w:t>/</w:t>
      </w:r>
      <w:r w:rsidRPr="00C87565">
        <w:rPr>
          <w:sz w:val="22"/>
          <w:szCs w:val="22"/>
        </w:rPr>
        <w:t>s</w:t>
      </w:r>
      <w:r>
        <w:rPr>
          <w:sz w:val="22"/>
          <w:szCs w:val="22"/>
        </w:rPr>
        <w:t xml:space="preserve"> of fee simple estates over the ILUA area pursuant to the CLA which will be wholly inconsistent with the determined native title rights and interests.</w:t>
      </w:r>
    </w:p>
    <w:p w14:paraId="3DBDCE1E" w14:textId="77777777" w:rsidR="00CF015D" w:rsidRPr="00AA3B17" w:rsidRDefault="00CF015D" w:rsidP="00CF015D">
      <w:pPr>
        <w:pStyle w:val="SFNTRecital"/>
        <w:tabs>
          <w:tab w:val="clear" w:pos="708"/>
          <w:tab w:val="num" w:pos="426"/>
        </w:tabs>
        <w:ind w:left="426" w:hanging="426"/>
        <w:rPr>
          <w:sz w:val="22"/>
          <w:szCs w:val="22"/>
        </w:rPr>
      </w:pPr>
      <w:r>
        <w:rPr>
          <w:sz w:val="22"/>
          <w:szCs w:val="22"/>
        </w:rPr>
        <w:t>The Parties further acknowledge that the Proposed Acts</w:t>
      </w:r>
      <w:r w:rsidRPr="002C0628">
        <w:rPr>
          <w:sz w:val="22"/>
          <w:szCs w:val="22"/>
        </w:rPr>
        <w:t xml:space="preserve"> constitute Future Acts</w:t>
      </w:r>
      <w:r>
        <w:rPr>
          <w:sz w:val="22"/>
          <w:szCs w:val="22"/>
        </w:rPr>
        <w:t xml:space="preserve"> under the NTA</w:t>
      </w:r>
      <w:r w:rsidRPr="002C0628">
        <w:rPr>
          <w:sz w:val="22"/>
          <w:szCs w:val="22"/>
        </w:rPr>
        <w:t xml:space="preserve">, and this </w:t>
      </w:r>
      <w:r>
        <w:rPr>
          <w:sz w:val="22"/>
          <w:szCs w:val="22"/>
        </w:rPr>
        <w:t>Agreement</w:t>
      </w:r>
      <w:r w:rsidRPr="002C0628">
        <w:rPr>
          <w:sz w:val="22"/>
          <w:szCs w:val="22"/>
        </w:rPr>
        <w:t xml:space="preserve"> is to </w:t>
      </w:r>
      <w:r>
        <w:rPr>
          <w:sz w:val="22"/>
          <w:szCs w:val="22"/>
        </w:rPr>
        <w:t>ensure the validity of these acts and the application to them of the non-extinguishment principle.</w:t>
      </w:r>
    </w:p>
    <w:p w14:paraId="35992B35" w14:textId="77777777" w:rsidR="00CF015D" w:rsidRDefault="00CF015D" w:rsidP="00CF015D">
      <w:pPr>
        <w:pStyle w:val="SFNTRecital"/>
        <w:tabs>
          <w:tab w:val="clear" w:pos="708"/>
          <w:tab w:val="num" w:pos="426"/>
        </w:tabs>
        <w:ind w:left="426" w:hanging="426"/>
        <w:rPr>
          <w:sz w:val="22"/>
          <w:szCs w:val="22"/>
        </w:rPr>
      </w:pPr>
      <w:r>
        <w:rPr>
          <w:sz w:val="22"/>
          <w:szCs w:val="22"/>
        </w:rPr>
        <w:t xml:space="preserve">This Agreement is a body corporate agreement pursuant to Part 2, Division 3, Subdivision B of the NTA </w:t>
      </w:r>
      <w:r w:rsidRPr="00AA3B17">
        <w:rPr>
          <w:sz w:val="22"/>
          <w:szCs w:val="22"/>
        </w:rPr>
        <w:t>and regulation 6 of the</w:t>
      </w:r>
      <w:r>
        <w:rPr>
          <w:sz w:val="22"/>
          <w:szCs w:val="22"/>
        </w:rPr>
        <w:t xml:space="preserve"> Native Title (</w:t>
      </w:r>
      <w:r w:rsidRPr="00AA3B17">
        <w:rPr>
          <w:sz w:val="22"/>
          <w:szCs w:val="22"/>
        </w:rPr>
        <w:t>ILUA</w:t>
      </w:r>
      <w:r>
        <w:rPr>
          <w:sz w:val="22"/>
          <w:szCs w:val="22"/>
        </w:rPr>
        <w:t>)</w:t>
      </w:r>
      <w:r w:rsidRPr="00AA3B17">
        <w:rPr>
          <w:sz w:val="22"/>
          <w:szCs w:val="22"/>
        </w:rPr>
        <w:t xml:space="preserve"> Regulations and is to be registered on the</w:t>
      </w:r>
      <w:r>
        <w:rPr>
          <w:sz w:val="22"/>
          <w:szCs w:val="22"/>
        </w:rPr>
        <w:t xml:space="preserve"> ILUA</w:t>
      </w:r>
      <w:r w:rsidRPr="00AA3B17">
        <w:rPr>
          <w:sz w:val="22"/>
          <w:szCs w:val="22"/>
        </w:rPr>
        <w:t xml:space="preserve"> Register.</w:t>
      </w:r>
    </w:p>
    <w:p w14:paraId="501B6466" w14:textId="77777777" w:rsidR="00CF015D" w:rsidRPr="002C0628" w:rsidRDefault="00CF015D" w:rsidP="00CF015D">
      <w:pPr>
        <w:pStyle w:val="SFNTRecital"/>
        <w:tabs>
          <w:tab w:val="clear" w:pos="708"/>
          <w:tab w:val="num" w:pos="426"/>
        </w:tabs>
        <w:ind w:left="426" w:hanging="426"/>
        <w:rPr>
          <w:sz w:val="22"/>
          <w:szCs w:val="22"/>
        </w:rPr>
      </w:pPr>
      <w:r>
        <w:rPr>
          <w:sz w:val="22"/>
          <w:szCs w:val="22"/>
        </w:rPr>
        <w:t>If a fee simple estate is granted over any part of the ILUA Area in pursuance of the terms of this Agreement then this Agreement will be noted on the Lands Register.</w:t>
      </w:r>
    </w:p>
    <w:p w14:paraId="45E77638" w14:textId="77777777" w:rsidR="00CF015D" w:rsidRPr="00B9393D" w:rsidRDefault="00CF015D" w:rsidP="00CF015D">
      <w:pPr>
        <w:pStyle w:val="SFNTSectionHeading"/>
        <w:rPr>
          <w:rFonts w:ascii="Arial" w:hAnsi="Arial"/>
        </w:rPr>
      </w:pPr>
      <w:bookmarkStart w:id="16" w:name="_Toc43803580"/>
      <w:r w:rsidRPr="00B9393D">
        <w:rPr>
          <w:rFonts w:ascii="Arial" w:hAnsi="Arial"/>
        </w:rPr>
        <w:t>AGREED TERMS</w:t>
      </w:r>
      <w:bookmarkEnd w:id="16"/>
    </w:p>
    <w:p w14:paraId="5BAF2207" w14:textId="77777777" w:rsidR="00CF015D" w:rsidRPr="00B9393D" w:rsidRDefault="00CF015D" w:rsidP="00CF015D">
      <w:pPr>
        <w:pStyle w:val="SFNTCLAUSEHEADING"/>
        <w:spacing w:before="120" w:after="240"/>
        <w:rPr>
          <w:rFonts w:ascii="Arial" w:hAnsi="Arial"/>
        </w:rPr>
      </w:pPr>
      <w:bookmarkStart w:id="17" w:name="_Toc56422425"/>
      <w:bookmarkStart w:id="18" w:name="_Toc43803581"/>
      <w:r w:rsidRPr="00B9393D">
        <w:rPr>
          <w:rFonts w:ascii="Arial" w:hAnsi="Arial"/>
        </w:rPr>
        <w:t>DEFINITIONS AND INTERPRETATION</w:t>
      </w:r>
      <w:bookmarkEnd w:id="17"/>
      <w:bookmarkEnd w:id="18"/>
      <w:r w:rsidRPr="00B9393D">
        <w:rPr>
          <w:rFonts w:ascii="Arial" w:hAnsi="Arial"/>
        </w:rPr>
        <w:t xml:space="preserve"> </w:t>
      </w:r>
    </w:p>
    <w:p w14:paraId="68B93EA8" w14:textId="77777777" w:rsidR="00CF015D" w:rsidRPr="00B9393D" w:rsidRDefault="00CF015D" w:rsidP="00CF015D">
      <w:pPr>
        <w:pStyle w:val="SFNTClauseSubHeading"/>
        <w:spacing w:after="240"/>
        <w:rPr>
          <w:rFonts w:ascii="Arial" w:hAnsi="Arial"/>
        </w:rPr>
      </w:pPr>
      <w:bookmarkStart w:id="19" w:name="_Toc43803582"/>
      <w:r w:rsidRPr="00B9393D">
        <w:rPr>
          <w:rFonts w:ascii="Arial" w:hAnsi="Arial"/>
        </w:rPr>
        <w:t>Defined Terms</w:t>
      </w:r>
      <w:bookmarkEnd w:id="19"/>
    </w:p>
    <w:p w14:paraId="25A5A440" w14:textId="77777777" w:rsidR="00CF015D" w:rsidRPr="00B9393D" w:rsidRDefault="00CF015D" w:rsidP="00CF015D">
      <w:pPr>
        <w:pStyle w:val="SFNTClauseLevel1"/>
        <w:numPr>
          <w:ilvl w:val="0"/>
          <w:numId w:val="0"/>
        </w:numPr>
        <w:spacing w:after="240"/>
        <w:ind w:left="1418" w:hanging="709"/>
      </w:pPr>
      <w:r w:rsidRPr="00B9393D">
        <w:t>In this Agreement, unless the contrary intention appears:</w:t>
      </w:r>
    </w:p>
    <w:tbl>
      <w:tblPr>
        <w:tblW w:w="7796" w:type="dxa"/>
        <w:tblInd w:w="612" w:type="dxa"/>
        <w:tblLayout w:type="fixed"/>
        <w:tblLook w:val="0000" w:firstRow="0" w:lastRow="0" w:firstColumn="0" w:lastColumn="0" w:noHBand="0" w:noVBand="0"/>
      </w:tblPr>
      <w:tblGrid>
        <w:gridCol w:w="2953"/>
        <w:gridCol w:w="4843"/>
      </w:tblGrid>
      <w:tr w:rsidR="00CF015D" w:rsidRPr="00B9393D" w14:paraId="7D45F337" w14:textId="77777777" w:rsidTr="00CF015D">
        <w:tc>
          <w:tcPr>
            <w:tcW w:w="2953" w:type="dxa"/>
          </w:tcPr>
          <w:p w14:paraId="5E9AF055" w14:textId="77777777" w:rsidR="00CF015D" w:rsidRPr="00B9393D" w:rsidRDefault="00CF015D" w:rsidP="00CF015D">
            <w:pPr>
              <w:pStyle w:val="SFNTClauseLevel1"/>
              <w:numPr>
                <w:ilvl w:val="0"/>
                <w:numId w:val="0"/>
              </w:numPr>
              <w:snapToGrid w:val="0"/>
              <w:spacing w:before="40" w:after="40"/>
              <w:jc w:val="left"/>
              <w:rPr>
                <w:b/>
                <w:szCs w:val="22"/>
              </w:rPr>
            </w:pPr>
            <w:r>
              <w:rPr>
                <w:b/>
                <w:szCs w:val="22"/>
              </w:rPr>
              <w:t>affect</w:t>
            </w:r>
          </w:p>
        </w:tc>
        <w:tc>
          <w:tcPr>
            <w:tcW w:w="4843" w:type="dxa"/>
          </w:tcPr>
          <w:p w14:paraId="7902D8D9" w14:textId="77777777" w:rsidR="00CF015D" w:rsidRPr="00B9393D" w:rsidRDefault="00CF015D" w:rsidP="00CF015D">
            <w:pPr>
              <w:pStyle w:val="SFNTClauseLevel1"/>
              <w:numPr>
                <w:ilvl w:val="0"/>
                <w:numId w:val="0"/>
              </w:numPr>
              <w:snapToGrid w:val="0"/>
              <w:spacing w:before="40" w:after="40"/>
              <w:rPr>
                <w:szCs w:val="22"/>
              </w:rPr>
            </w:pPr>
            <w:r>
              <w:rPr>
                <w:szCs w:val="22"/>
              </w:rPr>
              <w:t>in the context of affecting native title rights or interests has the meaning given in section 227 of the NTA</w:t>
            </w:r>
          </w:p>
        </w:tc>
      </w:tr>
      <w:tr w:rsidR="00CF015D" w:rsidRPr="00B9393D" w14:paraId="1FA0EAB5" w14:textId="77777777" w:rsidTr="00CF015D">
        <w:tc>
          <w:tcPr>
            <w:tcW w:w="2953" w:type="dxa"/>
          </w:tcPr>
          <w:p w14:paraId="7F9084E1" w14:textId="77777777" w:rsidR="00CF015D" w:rsidRDefault="00CF015D" w:rsidP="00CF015D">
            <w:pPr>
              <w:pStyle w:val="SFNTClauseLevel1"/>
              <w:numPr>
                <w:ilvl w:val="0"/>
                <w:numId w:val="0"/>
              </w:numPr>
              <w:snapToGrid w:val="0"/>
              <w:spacing w:before="40" w:after="40"/>
              <w:jc w:val="left"/>
              <w:rPr>
                <w:b/>
                <w:szCs w:val="22"/>
              </w:rPr>
            </w:pPr>
            <w:r>
              <w:rPr>
                <w:b/>
                <w:szCs w:val="22"/>
              </w:rPr>
              <w:t>Additional Acts</w:t>
            </w:r>
          </w:p>
        </w:tc>
        <w:tc>
          <w:tcPr>
            <w:tcW w:w="4843" w:type="dxa"/>
          </w:tcPr>
          <w:p w14:paraId="6646AE56" w14:textId="77777777" w:rsidR="00CF015D" w:rsidRDefault="00CF015D" w:rsidP="00CF015D">
            <w:pPr>
              <w:pStyle w:val="SFNTClauseLevel1"/>
              <w:numPr>
                <w:ilvl w:val="0"/>
                <w:numId w:val="0"/>
              </w:numPr>
              <w:snapToGrid w:val="0"/>
              <w:spacing w:before="40" w:after="40"/>
              <w:rPr>
                <w:szCs w:val="22"/>
              </w:rPr>
            </w:pPr>
            <w:r>
              <w:rPr>
                <w:szCs w:val="22"/>
              </w:rPr>
              <w:t>means, without limitation, any or all of the following acts relating to the ILUA Area, and any associated statutory approvals or consents, including:</w:t>
            </w:r>
          </w:p>
          <w:p w14:paraId="409B0A29" w14:textId="77777777" w:rsidR="00CF015D" w:rsidRDefault="00CF015D" w:rsidP="00CF015D">
            <w:pPr>
              <w:pStyle w:val="SFNTClauseLevel1"/>
              <w:tabs>
                <w:tab w:val="num" w:pos="435"/>
              </w:tabs>
              <w:spacing w:before="240"/>
              <w:ind w:left="435" w:hanging="425"/>
            </w:pPr>
            <w:r w:rsidRPr="007964AC">
              <w:t>the grant</w:t>
            </w:r>
            <w:r>
              <w:t>, vesting or transfer</w:t>
            </w:r>
            <w:r w:rsidRPr="007964AC">
              <w:t xml:space="preserve"> of any right, title or interest with respect to the whole or any part of the estate in fee simple areas granted in accordance with clause 3.1(b) to the Nominated Entity</w:t>
            </w:r>
            <w:r>
              <w:t>, including:</w:t>
            </w:r>
          </w:p>
          <w:p w14:paraId="16E19679" w14:textId="77777777" w:rsidR="00CF015D" w:rsidRPr="007964AC" w:rsidRDefault="00CF015D" w:rsidP="00CF015D">
            <w:pPr>
              <w:pStyle w:val="SFNTClauseLevel2"/>
              <w:tabs>
                <w:tab w:val="clear" w:pos="2126"/>
                <w:tab w:val="num" w:pos="860"/>
              </w:tabs>
              <w:ind w:left="860" w:hanging="425"/>
            </w:pPr>
            <w:r>
              <w:t>any grant or transfer of any successor or derivative title to any third party;</w:t>
            </w:r>
          </w:p>
          <w:p w14:paraId="67564FAF" w14:textId="77777777" w:rsidR="00CF015D" w:rsidRPr="007F7806" w:rsidRDefault="00CF015D" w:rsidP="00CF015D">
            <w:pPr>
              <w:pStyle w:val="SFNTClauseLevel2"/>
              <w:tabs>
                <w:tab w:val="clear" w:pos="2126"/>
                <w:tab w:val="num" w:pos="860"/>
              </w:tabs>
              <w:ind w:left="860" w:hanging="425"/>
            </w:pPr>
            <w:r>
              <w:t xml:space="preserve">any </w:t>
            </w:r>
            <w:r w:rsidRPr="007F7806">
              <w:t xml:space="preserve">subdivision and </w:t>
            </w:r>
            <w:r>
              <w:t xml:space="preserve">any </w:t>
            </w:r>
            <w:r w:rsidRPr="007F7806">
              <w:t>subsequent grant</w:t>
            </w:r>
            <w:r>
              <w:t>, vesting or transfer of any interest in or in relation to the subdivided land</w:t>
            </w:r>
            <w:r w:rsidRPr="007F7806">
              <w:t xml:space="preserve"> ;</w:t>
            </w:r>
          </w:p>
          <w:p w14:paraId="753BE176" w14:textId="77777777" w:rsidR="00CF015D" w:rsidRDefault="00CF015D" w:rsidP="00CF015D">
            <w:pPr>
              <w:pStyle w:val="SFNTClauseLevel2"/>
              <w:tabs>
                <w:tab w:val="clear" w:pos="2126"/>
                <w:tab w:val="num" w:pos="860"/>
              </w:tabs>
              <w:ind w:left="860" w:hanging="425"/>
            </w:pPr>
            <w:r>
              <w:t xml:space="preserve">any </w:t>
            </w:r>
            <w:r w:rsidRPr="007F7806">
              <w:t xml:space="preserve">excision of any area of land required for roads or </w:t>
            </w:r>
            <w:r>
              <w:t xml:space="preserve">provision of </w:t>
            </w:r>
            <w:r w:rsidRPr="007F7806">
              <w:t>essential services</w:t>
            </w:r>
            <w:r>
              <w:t xml:space="preserve"> including by way of the acquisition of any such land under the LAA or vesting of any such land in the Territory pursuant to Northern Territory legislation</w:t>
            </w:r>
            <w:r w:rsidRPr="007F7806">
              <w:t>;</w:t>
            </w:r>
            <w:r>
              <w:t xml:space="preserve"> </w:t>
            </w:r>
          </w:p>
          <w:p w14:paraId="1545537F" w14:textId="77777777" w:rsidR="00CF015D" w:rsidRPr="007964AC" w:rsidRDefault="00CF015D" w:rsidP="00CF015D">
            <w:pPr>
              <w:pStyle w:val="SFNTClauseLevel1"/>
              <w:tabs>
                <w:tab w:val="num" w:pos="435"/>
              </w:tabs>
              <w:spacing w:before="240"/>
              <w:ind w:left="435" w:hanging="435"/>
            </w:pPr>
            <w:r w:rsidRPr="00413A2E">
              <w:lastRenderedPageBreak/>
              <w:t>any and all acts reasonably necessary</w:t>
            </w:r>
            <w:r w:rsidRPr="007964AC">
              <w:t xml:space="preserve"> or incidental to the Additional Acts.</w:t>
            </w:r>
          </w:p>
        </w:tc>
      </w:tr>
      <w:tr w:rsidR="00CF015D" w:rsidRPr="00B9393D" w14:paraId="2CF526A4" w14:textId="77777777" w:rsidTr="00CF015D">
        <w:tc>
          <w:tcPr>
            <w:tcW w:w="2953" w:type="dxa"/>
          </w:tcPr>
          <w:p w14:paraId="7B58E4BD" w14:textId="77777777" w:rsidR="00CF015D" w:rsidRPr="00B9393D" w:rsidRDefault="00CF015D" w:rsidP="00CF015D">
            <w:pPr>
              <w:pStyle w:val="SFNTClauseLevel1"/>
              <w:numPr>
                <w:ilvl w:val="0"/>
                <w:numId w:val="0"/>
              </w:numPr>
              <w:snapToGrid w:val="0"/>
              <w:spacing w:before="40" w:after="40"/>
              <w:jc w:val="left"/>
              <w:rPr>
                <w:b/>
                <w:szCs w:val="22"/>
              </w:rPr>
            </w:pPr>
            <w:r w:rsidRPr="00B9393D">
              <w:rPr>
                <w:b/>
                <w:szCs w:val="22"/>
              </w:rPr>
              <w:lastRenderedPageBreak/>
              <w:t>Agreement</w:t>
            </w:r>
          </w:p>
        </w:tc>
        <w:tc>
          <w:tcPr>
            <w:tcW w:w="4843" w:type="dxa"/>
          </w:tcPr>
          <w:p w14:paraId="1C4C0F56" w14:textId="77777777" w:rsidR="00CF015D" w:rsidRPr="00B9393D" w:rsidRDefault="00CF015D" w:rsidP="00CF015D">
            <w:pPr>
              <w:pStyle w:val="SFNTClauseLevel1"/>
              <w:numPr>
                <w:ilvl w:val="0"/>
                <w:numId w:val="0"/>
              </w:numPr>
              <w:snapToGrid w:val="0"/>
              <w:spacing w:before="40" w:after="40"/>
              <w:rPr>
                <w:szCs w:val="22"/>
              </w:rPr>
            </w:pPr>
            <w:r w:rsidRPr="00B9393D">
              <w:rPr>
                <w:szCs w:val="22"/>
              </w:rPr>
              <w:t>means thi</w:t>
            </w:r>
            <w:r>
              <w:rPr>
                <w:szCs w:val="22"/>
              </w:rPr>
              <w:t>s ILUA and all annexures to it</w:t>
            </w:r>
          </w:p>
        </w:tc>
      </w:tr>
      <w:tr w:rsidR="00CF015D" w:rsidRPr="00B9393D" w14:paraId="42471A76" w14:textId="77777777" w:rsidTr="00CF015D">
        <w:tc>
          <w:tcPr>
            <w:tcW w:w="2953" w:type="dxa"/>
          </w:tcPr>
          <w:p w14:paraId="53D83798" w14:textId="77777777" w:rsidR="00CF015D" w:rsidRPr="00B9393D" w:rsidRDefault="00CF015D" w:rsidP="00CF015D">
            <w:pPr>
              <w:pStyle w:val="SFNTClauseLevel1"/>
              <w:numPr>
                <w:ilvl w:val="0"/>
                <w:numId w:val="0"/>
              </w:numPr>
              <w:snapToGrid w:val="0"/>
              <w:spacing w:before="40" w:after="40"/>
              <w:jc w:val="left"/>
              <w:rPr>
                <w:b/>
                <w:szCs w:val="22"/>
              </w:rPr>
            </w:pPr>
            <w:r w:rsidRPr="00B9393D">
              <w:rPr>
                <w:b/>
                <w:szCs w:val="22"/>
              </w:rPr>
              <w:t>Business Day</w:t>
            </w:r>
          </w:p>
        </w:tc>
        <w:tc>
          <w:tcPr>
            <w:tcW w:w="4843" w:type="dxa"/>
          </w:tcPr>
          <w:p w14:paraId="28D9B024" w14:textId="77777777" w:rsidR="00CF015D" w:rsidRPr="00B9393D" w:rsidRDefault="00CF015D" w:rsidP="00CF015D">
            <w:pPr>
              <w:pStyle w:val="SFNTClauseLevel1"/>
              <w:numPr>
                <w:ilvl w:val="0"/>
                <w:numId w:val="0"/>
              </w:numPr>
              <w:snapToGrid w:val="0"/>
              <w:spacing w:before="40" w:after="40"/>
              <w:rPr>
                <w:b/>
                <w:szCs w:val="22"/>
              </w:rPr>
            </w:pPr>
            <w:r w:rsidRPr="00B9393D">
              <w:rPr>
                <w:szCs w:val="22"/>
              </w:rPr>
              <w:t>means a day that is not a Saturday, Sunday or public holiday in the Northern Ter</w:t>
            </w:r>
            <w:r>
              <w:rPr>
                <w:szCs w:val="22"/>
              </w:rPr>
              <w:t>ritory</w:t>
            </w:r>
          </w:p>
        </w:tc>
      </w:tr>
      <w:tr w:rsidR="00CF015D" w:rsidRPr="00B9393D" w14:paraId="698836D5" w14:textId="77777777" w:rsidTr="00CF015D">
        <w:tc>
          <w:tcPr>
            <w:tcW w:w="2953" w:type="dxa"/>
          </w:tcPr>
          <w:p w14:paraId="3CCF0259" w14:textId="77777777" w:rsidR="00CF015D" w:rsidRDefault="00CF015D" w:rsidP="00CF015D">
            <w:pPr>
              <w:pStyle w:val="SFNTClauseLevel1"/>
              <w:numPr>
                <w:ilvl w:val="0"/>
                <w:numId w:val="0"/>
              </w:numPr>
              <w:snapToGrid w:val="0"/>
              <w:spacing w:before="40" w:after="40"/>
              <w:jc w:val="left"/>
              <w:rPr>
                <w:b/>
                <w:szCs w:val="22"/>
              </w:rPr>
            </w:pPr>
            <w:r>
              <w:rPr>
                <w:b/>
                <w:szCs w:val="22"/>
              </w:rPr>
              <w:t>CLA</w:t>
            </w:r>
          </w:p>
        </w:tc>
        <w:tc>
          <w:tcPr>
            <w:tcW w:w="4843" w:type="dxa"/>
          </w:tcPr>
          <w:p w14:paraId="6C99F63B" w14:textId="77777777" w:rsidR="00CF015D" w:rsidRDefault="00CF015D" w:rsidP="00CF015D">
            <w:pPr>
              <w:pStyle w:val="SFNTClauseLevel1"/>
              <w:numPr>
                <w:ilvl w:val="0"/>
                <w:numId w:val="0"/>
              </w:numPr>
              <w:snapToGrid w:val="0"/>
              <w:spacing w:before="40" w:after="40"/>
              <w:rPr>
                <w:szCs w:val="22"/>
              </w:rPr>
            </w:pPr>
            <w:r>
              <w:rPr>
                <w:szCs w:val="22"/>
              </w:rPr>
              <w:t xml:space="preserve">means the </w:t>
            </w:r>
            <w:r w:rsidRPr="00017D1F">
              <w:rPr>
                <w:i/>
                <w:szCs w:val="22"/>
              </w:rPr>
              <w:t>Crown Lands Act</w:t>
            </w:r>
            <w:r>
              <w:rPr>
                <w:szCs w:val="22"/>
              </w:rPr>
              <w:t xml:space="preserve"> </w:t>
            </w:r>
            <w:r w:rsidRPr="009264D7">
              <w:rPr>
                <w:i/>
                <w:iCs/>
                <w:szCs w:val="22"/>
              </w:rPr>
              <w:t>1992</w:t>
            </w:r>
            <w:r>
              <w:rPr>
                <w:szCs w:val="22"/>
              </w:rPr>
              <w:t xml:space="preserve"> (NT) as amended from time to time</w:t>
            </w:r>
          </w:p>
        </w:tc>
      </w:tr>
      <w:tr w:rsidR="00CF015D" w:rsidRPr="00B9393D" w14:paraId="4C220CEB" w14:textId="77777777" w:rsidTr="00CF015D">
        <w:tc>
          <w:tcPr>
            <w:tcW w:w="2953" w:type="dxa"/>
          </w:tcPr>
          <w:p w14:paraId="29AC7DE5" w14:textId="77777777" w:rsidR="00CF015D" w:rsidRDefault="00CF015D" w:rsidP="00CF015D">
            <w:pPr>
              <w:pStyle w:val="SFNTClauseLevel1"/>
              <w:numPr>
                <w:ilvl w:val="0"/>
                <w:numId w:val="0"/>
              </w:numPr>
              <w:snapToGrid w:val="0"/>
              <w:spacing w:before="40" w:after="40"/>
              <w:jc w:val="left"/>
              <w:rPr>
                <w:b/>
                <w:szCs w:val="22"/>
              </w:rPr>
            </w:pPr>
            <w:r>
              <w:rPr>
                <w:b/>
                <w:szCs w:val="22"/>
              </w:rPr>
              <w:t>Compensation</w:t>
            </w:r>
          </w:p>
        </w:tc>
        <w:tc>
          <w:tcPr>
            <w:tcW w:w="4843" w:type="dxa"/>
          </w:tcPr>
          <w:p w14:paraId="59667EF9" w14:textId="77777777" w:rsidR="00CF015D" w:rsidRDefault="00CF015D" w:rsidP="00CF015D">
            <w:pPr>
              <w:pStyle w:val="SFNTClauseLevel1"/>
              <w:numPr>
                <w:ilvl w:val="0"/>
                <w:numId w:val="0"/>
              </w:numPr>
              <w:snapToGrid w:val="0"/>
              <w:spacing w:before="40" w:after="40"/>
              <w:rPr>
                <w:szCs w:val="22"/>
              </w:rPr>
            </w:pPr>
            <w:r>
              <w:rPr>
                <w:szCs w:val="22"/>
              </w:rPr>
              <w:t>means the acts set out in Annexure 4.</w:t>
            </w:r>
          </w:p>
        </w:tc>
      </w:tr>
      <w:tr w:rsidR="00CF015D" w:rsidRPr="00B9393D" w14:paraId="6115FA8A" w14:textId="77777777" w:rsidTr="00CF015D">
        <w:tc>
          <w:tcPr>
            <w:tcW w:w="2953" w:type="dxa"/>
          </w:tcPr>
          <w:p w14:paraId="515673E1" w14:textId="77777777" w:rsidR="00CF015D" w:rsidRDefault="00CF015D" w:rsidP="00CF015D">
            <w:pPr>
              <w:pStyle w:val="SFNTClauseLevel1"/>
              <w:numPr>
                <w:ilvl w:val="0"/>
                <w:numId w:val="0"/>
              </w:numPr>
              <w:snapToGrid w:val="0"/>
              <w:spacing w:before="40" w:after="40"/>
              <w:jc w:val="left"/>
              <w:rPr>
                <w:b/>
                <w:szCs w:val="22"/>
              </w:rPr>
            </w:pPr>
            <w:r>
              <w:rPr>
                <w:b/>
                <w:szCs w:val="22"/>
              </w:rPr>
              <w:t>Dealing</w:t>
            </w:r>
          </w:p>
        </w:tc>
        <w:tc>
          <w:tcPr>
            <w:tcW w:w="4843" w:type="dxa"/>
          </w:tcPr>
          <w:p w14:paraId="7CA856C7" w14:textId="77777777" w:rsidR="00CF015D" w:rsidRDefault="00CF015D" w:rsidP="00CF015D">
            <w:pPr>
              <w:pStyle w:val="SFNTClauseLevel1"/>
              <w:numPr>
                <w:ilvl w:val="0"/>
                <w:numId w:val="0"/>
              </w:numPr>
              <w:snapToGrid w:val="0"/>
              <w:spacing w:before="40" w:after="40"/>
              <w:rPr>
                <w:szCs w:val="22"/>
              </w:rPr>
            </w:pPr>
            <w:r>
              <w:rPr>
                <w:szCs w:val="22"/>
              </w:rPr>
              <w:t>has the same meaning as that term as set out in s4 of the LTA</w:t>
            </w:r>
          </w:p>
        </w:tc>
      </w:tr>
      <w:tr w:rsidR="00CF015D" w:rsidRPr="00B9393D" w14:paraId="46DB9EDE" w14:textId="77777777" w:rsidTr="00CF015D">
        <w:tc>
          <w:tcPr>
            <w:tcW w:w="2953" w:type="dxa"/>
          </w:tcPr>
          <w:p w14:paraId="23396FDA" w14:textId="77777777" w:rsidR="00CF015D" w:rsidRDefault="00CF015D" w:rsidP="00CF015D">
            <w:pPr>
              <w:pStyle w:val="SFNTClauseLevel1"/>
              <w:numPr>
                <w:ilvl w:val="0"/>
                <w:numId w:val="0"/>
              </w:numPr>
              <w:snapToGrid w:val="0"/>
              <w:spacing w:before="40" w:after="40"/>
              <w:jc w:val="left"/>
              <w:rPr>
                <w:b/>
                <w:szCs w:val="22"/>
              </w:rPr>
            </w:pPr>
            <w:r>
              <w:rPr>
                <w:b/>
                <w:szCs w:val="22"/>
              </w:rPr>
              <w:t>Determination</w:t>
            </w:r>
          </w:p>
          <w:p w14:paraId="6D84D15D" w14:textId="77777777" w:rsidR="00CF015D" w:rsidRDefault="00CF015D" w:rsidP="00CF015D">
            <w:pPr>
              <w:pStyle w:val="SFNTClauseLevel1"/>
              <w:numPr>
                <w:ilvl w:val="0"/>
                <w:numId w:val="0"/>
              </w:numPr>
              <w:snapToGrid w:val="0"/>
              <w:spacing w:before="40" w:after="40"/>
              <w:jc w:val="left"/>
              <w:rPr>
                <w:b/>
                <w:szCs w:val="22"/>
              </w:rPr>
            </w:pPr>
          </w:p>
          <w:p w14:paraId="1B60CE74" w14:textId="77777777" w:rsidR="00CF015D" w:rsidRDefault="00CF015D" w:rsidP="00CF015D">
            <w:pPr>
              <w:pStyle w:val="SFNTClauseLevel1"/>
              <w:numPr>
                <w:ilvl w:val="0"/>
                <w:numId w:val="0"/>
              </w:numPr>
              <w:snapToGrid w:val="0"/>
              <w:spacing w:before="40" w:after="40"/>
              <w:jc w:val="left"/>
              <w:rPr>
                <w:b/>
                <w:szCs w:val="22"/>
              </w:rPr>
            </w:pPr>
          </w:p>
          <w:p w14:paraId="6BDD00BE" w14:textId="77777777" w:rsidR="00CF015D" w:rsidRPr="00F623E7" w:rsidRDefault="00CF015D" w:rsidP="00CF015D">
            <w:pPr>
              <w:pStyle w:val="SFNTClauseLevel1"/>
              <w:numPr>
                <w:ilvl w:val="0"/>
                <w:numId w:val="0"/>
              </w:numPr>
              <w:snapToGrid w:val="0"/>
              <w:spacing w:before="40" w:after="40"/>
              <w:jc w:val="left"/>
              <w:rPr>
                <w:b/>
                <w:szCs w:val="22"/>
              </w:rPr>
            </w:pPr>
            <w:r>
              <w:rPr>
                <w:b/>
                <w:szCs w:val="22"/>
              </w:rPr>
              <w:t>Determination Area</w:t>
            </w:r>
          </w:p>
        </w:tc>
        <w:tc>
          <w:tcPr>
            <w:tcW w:w="4843" w:type="dxa"/>
          </w:tcPr>
          <w:p w14:paraId="1872799A" w14:textId="77777777" w:rsidR="00CF015D" w:rsidRDefault="00CF015D" w:rsidP="00CF015D">
            <w:pPr>
              <w:pStyle w:val="SFNTClauseLevel1"/>
              <w:numPr>
                <w:ilvl w:val="0"/>
                <w:numId w:val="0"/>
              </w:numPr>
              <w:snapToGrid w:val="0"/>
              <w:spacing w:before="40" w:after="40"/>
              <w:rPr>
                <w:szCs w:val="22"/>
              </w:rPr>
            </w:pPr>
            <w:r>
              <w:rPr>
                <w:szCs w:val="22"/>
              </w:rPr>
              <w:t xml:space="preserve">means the determination in </w:t>
            </w:r>
            <w:r>
              <w:rPr>
                <w:i/>
                <w:szCs w:val="22"/>
              </w:rPr>
              <w:t xml:space="preserve">[insert] v Northern Territory of Australia </w:t>
            </w:r>
            <w:r>
              <w:rPr>
                <w:szCs w:val="22"/>
              </w:rPr>
              <w:t>[insert] made by the Federal Court of Australia on [insert date].</w:t>
            </w:r>
          </w:p>
          <w:p w14:paraId="7AAFD718" w14:textId="77777777" w:rsidR="00CF015D" w:rsidRPr="00B9393D" w:rsidRDefault="00CF015D" w:rsidP="00CF015D">
            <w:pPr>
              <w:pStyle w:val="SFNTClauseLevel1"/>
              <w:numPr>
                <w:ilvl w:val="0"/>
                <w:numId w:val="0"/>
              </w:numPr>
              <w:snapToGrid w:val="0"/>
              <w:spacing w:before="40" w:after="40"/>
              <w:rPr>
                <w:szCs w:val="22"/>
              </w:rPr>
            </w:pPr>
            <w:r>
              <w:rPr>
                <w:szCs w:val="22"/>
              </w:rPr>
              <w:t>means the land and waters more particularly described in Schedule A of the Determination and depicted on a map comprising Schedule B of the Determination over which the Federal Court determined that native title exists.</w:t>
            </w:r>
          </w:p>
        </w:tc>
      </w:tr>
      <w:tr w:rsidR="00CF015D" w:rsidRPr="00B9393D" w14:paraId="7654EA29" w14:textId="77777777" w:rsidTr="00CF015D">
        <w:tc>
          <w:tcPr>
            <w:tcW w:w="2953" w:type="dxa"/>
          </w:tcPr>
          <w:p w14:paraId="726A7AE5" w14:textId="77777777" w:rsidR="00CF015D" w:rsidRDefault="00CF015D" w:rsidP="00CF015D">
            <w:pPr>
              <w:pStyle w:val="SFNTClauseLevel1"/>
              <w:numPr>
                <w:ilvl w:val="0"/>
                <w:numId w:val="0"/>
              </w:numPr>
              <w:snapToGrid w:val="0"/>
              <w:spacing w:before="40" w:after="40"/>
              <w:jc w:val="left"/>
              <w:rPr>
                <w:b/>
                <w:szCs w:val="22"/>
              </w:rPr>
            </w:pPr>
            <w:r>
              <w:rPr>
                <w:b/>
                <w:szCs w:val="22"/>
              </w:rPr>
              <w:t>Dispute</w:t>
            </w:r>
          </w:p>
        </w:tc>
        <w:tc>
          <w:tcPr>
            <w:tcW w:w="4843" w:type="dxa"/>
          </w:tcPr>
          <w:p w14:paraId="79F991A2" w14:textId="77777777" w:rsidR="00CF015D" w:rsidRDefault="00CF015D" w:rsidP="00CF015D">
            <w:pPr>
              <w:pStyle w:val="SFNTClauseLevel1"/>
              <w:numPr>
                <w:ilvl w:val="0"/>
                <w:numId w:val="0"/>
              </w:numPr>
              <w:snapToGrid w:val="0"/>
              <w:spacing w:before="40" w:after="40"/>
              <w:rPr>
                <w:szCs w:val="22"/>
              </w:rPr>
            </w:pPr>
            <w:r>
              <w:rPr>
                <w:szCs w:val="22"/>
              </w:rPr>
              <w:t xml:space="preserve">means a dispute </w:t>
            </w:r>
            <w:r w:rsidRPr="005D4A16">
              <w:rPr>
                <w:szCs w:val="22"/>
              </w:rPr>
              <w:t>between any of the Parties in relation to this Agreement or any matter arising out of or in connectio</w:t>
            </w:r>
            <w:r>
              <w:rPr>
                <w:szCs w:val="22"/>
              </w:rPr>
              <w:t>n with this Agreement</w:t>
            </w:r>
          </w:p>
        </w:tc>
      </w:tr>
      <w:tr w:rsidR="00CF015D" w:rsidRPr="00B9393D" w14:paraId="0EFADEE0" w14:textId="77777777" w:rsidTr="00CF015D">
        <w:tc>
          <w:tcPr>
            <w:tcW w:w="2953" w:type="dxa"/>
          </w:tcPr>
          <w:p w14:paraId="32A81FE8" w14:textId="77777777" w:rsidR="00CF015D" w:rsidRDefault="00CF015D" w:rsidP="00CF015D">
            <w:pPr>
              <w:pStyle w:val="SFNTClauseLevel1"/>
              <w:numPr>
                <w:ilvl w:val="0"/>
                <w:numId w:val="0"/>
              </w:numPr>
              <w:snapToGrid w:val="0"/>
              <w:spacing w:before="40" w:after="40"/>
              <w:jc w:val="left"/>
              <w:rPr>
                <w:b/>
                <w:szCs w:val="22"/>
              </w:rPr>
            </w:pPr>
            <w:r>
              <w:rPr>
                <w:b/>
                <w:szCs w:val="22"/>
              </w:rPr>
              <w:t>Dispute Notice</w:t>
            </w:r>
          </w:p>
        </w:tc>
        <w:tc>
          <w:tcPr>
            <w:tcW w:w="4843" w:type="dxa"/>
          </w:tcPr>
          <w:p w14:paraId="76DCC83E" w14:textId="77777777" w:rsidR="00CF015D" w:rsidRDefault="00CF015D" w:rsidP="00CF015D">
            <w:pPr>
              <w:pStyle w:val="SFNTClauseLevel1"/>
              <w:numPr>
                <w:ilvl w:val="0"/>
                <w:numId w:val="0"/>
              </w:numPr>
              <w:snapToGrid w:val="0"/>
              <w:spacing w:before="40" w:after="40"/>
              <w:rPr>
                <w:szCs w:val="22"/>
              </w:rPr>
            </w:pPr>
            <w:r>
              <w:rPr>
                <w:szCs w:val="22"/>
              </w:rPr>
              <w:t xml:space="preserve">means a written notice advising as to the terms of the Dispute between the parties including </w:t>
            </w:r>
            <w:r w:rsidRPr="005D4A16">
              <w:rPr>
                <w:szCs w:val="22"/>
              </w:rPr>
              <w:t>the details of the matter in Dispute and the relevant Parties to the Dispute</w:t>
            </w:r>
          </w:p>
        </w:tc>
      </w:tr>
      <w:tr w:rsidR="00CF015D" w:rsidRPr="00B9393D" w14:paraId="68911747" w14:textId="77777777" w:rsidTr="00CF015D">
        <w:tc>
          <w:tcPr>
            <w:tcW w:w="2953" w:type="dxa"/>
          </w:tcPr>
          <w:p w14:paraId="4944DDAA" w14:textId="77777777" w:rsidR="00CF015D" w:rsidRPr="00B9393D" w:rsidRDefault="00CF015D" w:rsidP="00CF015D">
            <w:pPr>
              <w:pStyle w:val="SFNTClauseLevel1"/>
              <w:numPr>
                <w:ilvl w:val="0"/>
                <w:numId w:val="0"/>
              </w:numPr>
              <w:snapToGrid w:val="0"/>
              <w:spacing w:before="40" w:after="40"/>
              <w:jc w:val="left"/>
              <w:rPr>
                <w:b/>
                <w:szCs w:val="22"/>
              </w:rPr>
            </w:pPr>
            <w:r>
              <w:rPr>
                <w:b/>
                <w:szCs w:val="22"/>
              </w:rPr>
              <w:t xml:space="preserve">essential services </w:t>
            </w:r>
          </w:p>
        </w:tc>
        <w:tc>
          <w:tcPr>
            <w:tcW w:w="4843" w:type="dxa"/>
          </w:tcPr>
          <w:p w14:paraId="71F895A0" w14:textId="77777777" w:rsidR="00CF015D" w:rsidRPr="00B9393D" w:rsidRDefault="00CF015D" w:rsidP="00CF015D">
            <w:pPr>
              <w:pStyle w:val="SFNTClauseLevel1"/>
              <w:numPr>
                <w:ilvl w:val="0"/>
                <w:numId w:val="0"/>
              </w:numPr>
              <w:snapToGrid w:val="0"/>
              <w:spacing w:before="40" w:after="40"/>
              <w:rPr>
                <w:szCs w:val="22"/>
              </w:rPr>
            </w:pPr>
            <w:r>
              <w:rPr>
                <w:szCs w:val="22"/>
              </w:rPr>
              <w:t>means any services within the meaning of s2(1) of the </w:t>
            </w:r>
            <w:r w:rsidRPr="001249FA">
              <w:rPr>
                <w:i/>
                <w:szCs w:val="22"/>
              </w:rPr>
              <w:t>Essential Goods and Services Act</w:t>
            </w:r>
            <w:r>
              <w:rPr>
                <w:i/>
                <w:szCs w:val="22"/>
              </w:rPr>
              <w:t xml:space="preserve"> 1981</w:t>
            </w:r>
            <w:r>
              <w:rPr>
                <w:szCs w:val="22"/>
              </w:rPr>
              <w:t xml:space="preserve"> (NT) </w:t>
            </w:r>
          </w:p>
        </w:tc>
      </w:tr>
      <w:tr w:rsidR="00CF015D" w:rsidRPr="00B9393D" w14:paraId="70C5E32E" w14:textId="77777777" w:rsidTr="00CF015D">
        <w:tc>
          <w:tcPr>
            <w:tcW w:w="2953" w:type="dxa"/>
          </w:tcPr>
          <w:p w14:paraId="2136FE40" w14:textId="77777777" w:rsidR="00CF015D" w:rsidRPr="00B9393D" w:rsidRDefault="00CF015D" w:rsidP="00CF015D">
            <w:pPr>
              <w:pStyle w:val="SFNTClauseLevel1"/>
              <w:numPr>
                <w:ilvl w:val="0"/>
                <w:numId w:val="0"/>
              </w:numPr>
              <w:snapToGrid w:val="0"/>
              <w:spacing w:before="40" w:after="40"/>
              <w:jc w:val="left"/>
              <w:rPr>
                <w:b/>
                <w:szCs w:val="22"/>
              </w:rPr>
            </w:pPr>
            <w:r w:rsidRPr="00B9393D">
              <w:rPr>
                <w:b/>
                <w:szCs w:val="22"/>
              </w:rPr>
              <w:t>Future Act</w:t>
            </w:r>
          </w:p>
        </w:tc>
        <w:tc>
          <w:tcPr>
            <w:tcW w:w="4843" w:type="dxa"/>
          </w:tcPr>
          <w:p w14:paraId="55C48F9A" w14:textId="77777777" w:rsidR="00CF015D" w:rsidRPr="00B9393D" w:rsidRDefault="00CF015D" w:rsidP="00CF015D">
            <w:pPr>
              <w:pStyle w:val="SFNTClauseLevel1"/>
              <w:numPr>
                <w:ilvl w:val="0"/>
                <w:numId w:val="0"/>
              </w:numPr>
              <w:snapToGrid w:val="0"/>
              <w:spacing w:before="40" w:after="40"/>
              <w:rPr>
                <w:szCs w:val="22"/>
              </w:rPr>
            </w:pPr>
            <w:bookmarkStart w:id="20" w:name="OLE_LINK15"/>
            <w:bookmarkStart w:id="21" w:name="OLE_LINK16"/>
            <w:r w:rsidRPr="00B9393D">
              <w:rPr>
                <w:szCs w:val="22"/>
              </w:rPr>
              <w:t>has the meaning given in s233 of the NTA</w:t>
            </w:r>
            <w:bookmarkEnd w:id="20"/>
            <w:bookmarkEnd w:id="21"/>
          </w:p>
        </w:tc>
      </w:tr>
      <w:tr w:rsidR="00CF015D" w:rsidRPr="00B9393D" w14:paraId="3CE26DD5" w14:textId="77777777" w:rsidTr="00CF015D">
        <w:tc>
          <w:tcPr>
            <w:tcW w:w="2953" w:type="dxa"/>
          </w:tcPr>
          <w:p w14:paraId="72A94C8D" w14:textId="77777777" w:rsidR="00CF015D" w:rsidRDefault="00CF015D" w:rsidP="00CF015D">
            <w:pPr>
              <w:pStyle w:val="SFNTClauseLevel1"/>
              <w:numPr>
                <w:ilvl w:val="0"/>
                <w:numId w:val="0"/>
              </w:numPr>
              <w:snapToGrid w:val="0"/>
              <w:spacing w:before="40" w:after="40"/>
              <w:jc w:val="left"/>
              <w:rPr>
                <w:b/>
                <w:szCs w:val="22"/>
              </w:rPr>
            </w:pPr>
            <w:r>
              <w:rPr>
                <w:b/>
                <w:szCs w:val="22"/>
              </w:rPr>
              <w:t>Gazette</w:t>
            </w:r>
          </w:p>
        </w:tc>
        <w:tc>
          <w:tcPr>
            <w:tcW w:w="4843" w:type="dxa"/>
          </w:tcPr>
          <w:p w14:paraId="63EAAC57" w14:textId="77777777" w:rsidR="00CF015D" w:rsidRDefault="00CF015D" w:rsidP="00CF015D">
            <w:pPr>
              <w:pStyle w:val="SFNTClauseLevel1"/>
              <w:numPr>
                <w:ilvl w:val="0"/>
                <w:numId w:val="0"/>
              </w:numPr>
              <w:snapToGrid w:val="0"/>
              <w:spacing w:before="40" w:after="40"/>
              <w:rPr>
                <w:szCs w:val="22"/>
              </w:rPr>
            </w:pPr>
            <w:r>
              <w:rPr>
                <w:szCs w:val="22"/>
              </w:rPr>
              <w:t xml:space="preserve">has the meaning given in s17 of the </w:t>
            </w:r>
            <w:r w:rsidRPr="00C3078C">
              <w:rPr>
                <w:i/>
                <w:szCs w:val="22"/>
              </w:rPr>
              <w:t>Interpretation Act</w:t>
            </w:r>
            <w:r>
              <w:rPr>
                <w:i/>
                <w:szCs w:val="22"/>
              </w:rPr>
              <w:t xml:space="preserve"> 1978 </w:t>
            </w:r>
            <w:r w:rsidRPr="00D11E65">
              <w:rPr>
                <w:szCs w:val="22"/>
              </w:rPr>
              <w:t>(NT)</w:t>
            </w:r>
          </w:p>
        </w:tc>
      </w:tr>
      <w:tr w:rsidR="00CF015D" w:rsidRPr="00B9393D" w14:paraId="5D5C4FC2" w14:textId="77777777" w:rsidTr="00CF015D">
        <w:tc>
          <w:tcPr>
            <w:tcW w:w="2953" w:type="dxa"/>
          </w:tcPr>
          <w:p w14:paraId="559C5141" w14:textId="77777777" w:rsidR="00CF015D" w:rsidRPr="00B9393D" w:rsidRDefault="00CF015D" w:rsidP="00CF015D">
            <w:pPr>
              <w:pStyle w:val="SFNTClauseLevel1"/>
              <w:numPr>
                <w:ilvl w:val="0"/>
                <w:numId w:val="0"/>
              </w:numPr>
              <w:snapToGrid w:val="0"/>
              <w:spacing w:before="40" w:after="40"/>
              <w:jc w:val="left"/>
              <w:rPr>
                <w:b/>
                <w:szCs w:val="22"/>
              </w:rPr>
            </w:pPr>
            <w:r>
              <w:rPr>
                <w:b/>
                <w:szCs w:val="22"/>
              </w:rPr>
              <w:t>ILUA</w:t>
            </w:r>
          </w:p>
        </w:tc>
        <w:tc>
          <w:tcPr>
            <w:tcW w:w="4843" w:type="dxa"/>
          </w:tcPr>
          <w:p w14:paraId="68E61263" w14:textId="77777777" w:rsidR="00CF015D" w:rsidRPr="00B9393D" w:rsidRDefault="00CF015D" w:rsidP="00CF015D">
            <w:pPr>
              <w:pStyle w:val="SFNTClauseLevel1"/>
              <w:numPr>
                <w:ilvl w:val="0"/>
                <w:numId w:val="0"/>
              </w:numPr>
              <w:snapToGrid w:val="0"/>
              <w:spacing w:before="40" w:after="40"/>
              <w:rPr>
                <w:szCs w:val="22"/>
              </w:rPr>
            </w:pPr>
            <w:r>
              <w:rPr>
                <w:szCs w:val="22"/>
              </w:rPr>
              <w:t>means an Indigenous Land Use Agreement under the NTA</w:t>
            </w:r>
          </w:p>
        </w:tc>
      </w:tr>
      <w:tr w:rsidR="00CF015D" w:rsidRPr="00B9393D" w14:paraId="49451809" w14:textId="77777777" w:rsidTr="00CF015D">
        <w:tc>
          <w:tcPr>
            <w:tcW w:w="2953" w:type="dxa"/>
          </w:tcPr>
          <w:p w14:paraId="396C9F9E" w14:textId="77777777" w:rsidR="00CF015D" w:rsidRDefault="00CF015D" w:rsidP="00CF015D">
            <w:pPr>
              <w:pStyle w:val="SFNTClauseLevel1"/>
              <w:numPr>
                <w:ilvl w:val="0"/>
                <w:numId w:val="0"/>
              </w:numPr>
              <w:snapToGrid w:val="0"/>
              <w:spacing w:before="40" w:after="40"/>
              <w:jc w:val="left"/>
              <w:rPr>
                <w:b/>
                <w:szCs w:val="22"/>
              </w:rPr>
            </w:pPr>
            <w:r>
              <w:rPr>
                <w:b/>
                <w:szCs w:val="22"/>
              </w:rPr>
              <w:t>ILUA Area</w:t>
            </w:r>
          </w:p>
        </w:tc>
        <w:tc>
          <w:tcPr>
            <w:tcW w:w="4843" w:type="dxa"/>
          </w:tcPr>
          <w:p w14:paraId="17343795" w14:textId="77777777" w:rsidR="00CF015D" w:rsidRDefault="00CF015D" w:rsidP="00CF015D">
            <w:pPr>
              <w:pStyle w:val="SFNTClauseLevel1"/>
              <w:numPr>
                <w:ilvl w:val="0"/>
                <w:numId w:val="0"/>
              </w:numPr>
              <w:snapToGrid w:val="0"/>
              <w:spacing w:before="40" w:after="40"/>
              <w:rPr>
                <w:szCs w:val="22"/>
              </w:rPr>
            </w:pPr>
            <w:r>
              <w:rPr>
                <w:szCs w:val="22"/>
              </w:rPr>
              <w:t>means the land described in Annexure A and depicted in the map in Annexure B</w:t>
            </w:r>
          </w:p>
        </w:tc>
      </w:tr>
      <w:tr w:rsidR="00CF015D" w:rsidRPr="00B9393D" w14:paraId="4791FAB2" w14:textId="77777777" w:rsidTr="00CF015D">
        <w:tc>
          <w:tcPr>
            <w:tcW w:w="2953" w:type="dxa"/>
          </w:tcPr>
          <w:p w14:paraId="7AB7E0FD" w14:textId="77777777" w:rsidR="00CF015D" w:rsidRPr="00B9393D" w:rsidRDefault="00CF015D" w:rsidP="00CF015D">
            <w:pPr>
              <w:pStyle w:val="SFNTClauseLevel1"/>
              <w:numPr>
                <w:ilvl w:val="0"/>
                <w:numId w:val="0"/>
              </w:numPr>
              <w:snapToGrid w:val="0"/>
              <w:spacing w:before="40" w:after="40"/>
              <w:jc w:val="left"/>
              <w:rPr>
                <w:b/>
                <w:szCs w:val="22"/>
              </w:rPr>
            </w:pPr>
            <w:r w:rsidRPr="00B9393D">
              <w:rPr>
                <w:b/>
                <w:szCs w:val="22"/>
              </w:rPr>
              <w:t>ILUA Register</w:t>
            </w:r>
          </w:p>
        </w:tc>
        <w:tc>
          <w:tcPr>
            <w:tcW w:w="4843" w:type="dxa"/>
          </w:tcPr>
          <w:p w14:paraId="7B3F544D" w14:textId="77777777" w:rsidR="00CF015D" w:rsidRPr="00B9393D" w:rsidRDefault="00CF015D" w:rsidP="00CF015D">
            <w:pPr>
              <w:pStyle w:val="SFNTClauseLevel1"/>
              <w:numPr>
                <w:ilvl w:val="0"/>
                <w:numId w:val="0"/>
              </w:numPr>
              <w:snapToGrid w:val="0"/>
              <w:spacing w:before="40" w:after="40"/>
              <w:rPr>
                <w:szCs w:val="22"/>
              </w:rPr>
            </w:pPr>
            <w:r w:rsidRPr="00B9393D">
              <w:rPr>
                <w:szCs w:val="22"/>
              </w:rPr>
              <w:t>means the Register of Indigenous Land Use Agreements referred to in section 199A of the NTA</w:t>
            </w:r>
          </w:p>
        </w:tc>
      </w:tr>
      <w:tr w:rsidR="00CF015D" w:rsidRPr="00B9393D" w14:paraId="36F69FA7" w14:textId="77777777" w:rsidTr="00CF015D">
        <w:tc>
          <w:tcPr>
            <w:tcW w:w="2953" w:type="dxa"/>
          </w:tcPr>
          <w:p w14:paraId="464B47B8" w14:textId="77777777" w:rsidR="00CF015D" w:rsidRDefault="00CF015D" w:rsidP="00CF015D">
            <w:pPr>
              <w:pStyle w:val="SFNTClauseLevel1"/>
              <w:numPr>
                <w:ilvl w:val="0"/>
                <w:numId w:val="0"/>
              </w:numPr>
              <w:snapToGrid w:val="0"/>
              <w:spacing w:before="40" w:after="40"/>
              <w:jc w:val="left"/>
              <w:rPr>
                <w:b/>
                <w:szCs w:val="22"/>
              </w:rPr>
            </w:pPr>
            <w:r>
              <w:rPr>
                <w:b/>
                <w:szCs w:val="22"/>
              </w:rPr>
              <w:t>LAA</w:t>
            </w:r>
          </w:p>
        </w:tc>
        <w:tc>
          <w:tcPr>
            <w:tcW w:w="4843" w:type="dxa"/>
          </w:tcPr>
          <w:p w14:paraId="510B3B81" w14:textId="77777777" w:rsidR="00CF015D" w:rsidRDefault="00CF015D" w:rsidP="00CF015D">
            <w:pPr>
              <w:pStyle w:val="SFNTClauseLevel1"/>
              <w:numPr>
                <w:ilvl w:val="0"/>
                <w:numId w:val="0"/>
              </w:numPr>
              <w:snapToGrid w:val="0"/>
              <w:spacing w:before="40" w:after="40"/>
              <w:rPr>
                <w:szCs w:val="22"/>
              </w:rPr>
            </w:pPr>
            <w:r>
              <w:rPr>
                <w:szCs w:val="22"/>
              </w:rPr>
              <w:t xml:space="preserve">means the </w:t>
            </w:r>
            <w:r w:rsidRPr="00634324">
              <w:rPr>
                <w:i/>
                <w:szCs w:val="22"/>
              </w:rPr>
              <w:t>Lands Acquisition Act</w:t>
            </w:r>
            <w:r>
              <w:rPr>
                <w:szCs w:val="22"/>
              </w:rPr>
              <w:t xml:space="preserve"> </w:t>
            </w:r>
            <w:r w:rsidRPr="009264D7">
              <w:rPr>
                <w:i/>
                <w:iCs/>
                <w:szCs w:val="22"/>
              </w:rPr>
              <w:t>1978</w:t>
            </w:r>
            <w:r>
              <w:rPr>
                <w:szCs w:val="22"/>
              </w:rPr>
              <w:t xml:space="preserve"> (NT) as amended from time to time</w:t>
            </w:r>
          </w:p>
        </w:tc>
      </w:tr>
      <w:tr w:rsidR="00CF015D" w:rsidRPr="00B9393D" w14:paraId="554F1563" w14:textId="77777777" w:rsidTr="00CF015D">
        <w:tc>
          <w:tcPr>
            <w:tcW w:w="2953" w:type="dxa"/>
          </w:tcPr>
          <w:p w14:paraId="2E5790B4" w14:textId="77777777" w:rsidR="00CF015D" w:rsidRDefault="00CF015D" w:rsidP="00CF015D">
            <w:pPr>
              <w:pStyle w:val="SFNTClauseLevel1"/>
              <w:numPr>
                <w:ilvl w:val="0"/>
                <w:numId w:val="0"/>
              </w:numPr>
              <w:snapToGrid w:val="0"/>
              <w:spacing w:before="40" w:after="40"/>
              <w:jc w:val="left"/>
              <w:rPr>
                <w:b/>
                <w:szCs w:val="22"/>
              </w:rPr>
            </w:pPr>
            <w:r>
              <w:rPr>
                <w:b/>
                <w:szCs w:val="22"/>
              </w:rPr>
              <w:t>LTA</w:t>
            </w:r>
          </w:p>
        </w:tc>
        <w:tc>
          <w:tcPr>
            <w:tcW w:w="4843" w:type="dxa"/>
          </w:tcPr>
          <w:p w14:paraId="7057045B" w14:textId="77777777" w:rsidR="00CF015D" w:rsidRDefault="00CF015D" w:rsidP="00CF015D">
            <w:pPr>
              <w:pStyle w:val="SFNTClauseLevel1"/>
              <w:numPr>
                <w:ilvl w:val="0"/>
                <w:numId w:val="0"/>
              </w:numPr>
              <w:snapToGrid w:val="0"/>
              <w:spacing w:before="40" w:after="40"/>
              <w:rPr>
                <w:szCs w:val="22"/>
              </w:rPr>
            </w:pPr>
            <w:r>
              <w:rPr>
                <w:szCs w:val="22"/>
              </w:rPr>
              <w:t xml:space="preserve">means the </w:t>
            </w:r>
            <w:r w:rsidRPr="00124C15">
              <w:rPr>
                <w:i/>
                <w:szCs w:val="22"/>
              </w:rPr>
              <w:t>Land Titles Act</w:t>
            </w:r>
            <w:r>
              <w:rPr>
                <w:szCs w:val="22"/>
              </w:rPr>
              <w:t xml:space="preserve"> </w:t>
            </w:r>
            <w:r w:rsidRPr="009264D7">
              <w:rPr>
                <w:i/>
                <w:iCs/>
                <w:szCs w:val="22"/>
              </w:rPr>
              <w:t>2000</w:t>
            </w:r>
            <w:r>
              <w:rPr>
                <w:szCs w:val="22"/>
              </w:rPr>
              <w:t xml:space="preserve"> (NT) as amended from time to time</w:t>
            </w:r>
          </w:p>
        </w:tc>
      </w:tr>
      <w:tr w:rsidR="00CF015D" w:rsidRPr="00B9393D" w14:paraId="2537069F" w14:textId="77777777" w:rsidTr="00CF015D">
        <w:tc>
          <w:tcPr>
            <w:tcW w:w="2953" w:type="dxa"/>
          </w:tcPr>
          <w:p w14:paraId="55F45A65" w14:textId="77777777" w:rsidR="00CF015D" w:rsidRPr="00B9393D" w:rsidRDefault="00CF015D" w:rsidP="00CF015D">
            <w:pPr>
              <w:pStyle w:val="SFNTClauseLevel1"/>
              <w:numPr>
                <w:ilvl w:val="0"/>
                <w:numId w:val="0"/>
              </w:numPr>
              <w:snapToGrid w:val="0"/>
              <w:spacing w:before="40" w:after="40"/>
              <w:jc w:val="left"/>
              <w:rPr>
                <w:b/>
                <w:szCs w:val="22"/>
              </w:rPr>
            </w:pPr>
            <w:r>
              <w:rPr>
                <w:b/>
                <w:szCs w:val="22"/>
              </w:rPr>
              <w:t>Land Register</w:t>
            </w:r>
          </w:p>
        </w:tc>
        <w:tc>
          <w:tcPr>
            <w:tcW w:w="4843" w:type="dxa"/>
          </w:tcPr>
          <w:p w14:paraId="1A3CAFF5" w14:textId="77777777" w:rsidR="00CF015D" w:rsidRPr="00B9393D" w:rsidRDefault="00CF015D" w:rsidP="00CF015D">
            <w:pPr>
              <w:pStyle w:val="SFNTClauseLevel1"/>
              <w:numPr>
                <w:ilvl w:val="0"/>
                <w:numId w:val="0"/>
              </w:numPr>
              <w:snapToGrid w:val="0"/>
              <w:spacing w:before="40" w:after="40"/>
              <w:rPr>
                <w:szCs w:val="22"/>
              </w:rPr>
            </w:pPr>
            <w:r>
              <w:rPr>
                <w:szCs w:val="22"/>
              </w:rPr>
              <w:t>has the meaning given in s6 of the LTA</w:t>
            </w:r>
          </w:p>
        </w:tc>
      </w:tr>
      <w:tr w:rsidR="00CF015D" w:rsidRPr="00B9393D" w14:paraId="49077FBD" w14:textId="77777777" w:rsidTr="00CF015D">
        <w:tc>
          <w:tcPr>
            <w:tcW w:w="2953" w:type="dxa"/>
          </w:tcPr>
          <w:p w14:paraId="4B05D994" w14:textId="77777777" w:rsidR="00CF015D" w:rsidRPr="00B9393D" w:rsidRDefault="00CF015D" w:rsidP="00CF015D">
            <w:pPr>
              <w:pStyle w:val="SFNTClauseLevel1"/>
              <w:numPr>
                <w:ilvl w:val="0"/>
                <w:numId w:val="0"/>
              </w:numPr>
              <w:snapToGrid w:val="0"/>
              <w:spacing w:before="40" w:after="40"/>
              <w:jc w:val="left"/>
              <w:rPr>
                <w:b/>
                <w:szCs w:val="22"/>
              </w:rPr>
            </w:pPr>
            <w:r w:rsidRPr="00B9393D">
              <w:rPr>
                <w:b/>
                <w:szCs w:val="22"/>
              </w:rPr>
              <w:t>National Native Title Tribunal</w:t>
            </w:r>
          </w:p>
        </w:tc>
        <w:tc>
          <w:tcPr>
            <w:tcW w:w="4843" w:type="dxa"/>
          </w:tcPr>
          <w:p w14:paraId="3A78D81C" w14:textId="77777777" w:rsidR="00CF015D" w:rsidRPr="00B9393D" w:rsidRDefault="00CF015D" w:rsidP="00CF015D">
            <w:pPr>
              <w:pStyle w:val="SFNTClauseLevel1"/>
              <w:numPr>
                <w:ilvl w:val="0"/>
                <w:numId w:val="0"/>
              </w:numPr>
              <w:snapToGrid w:val="0"/>
              <w:spacing w:before="40" w:after="40"/>
              <w:rPr>
                <w:szCs w:val="22"/>
              </w:rPr>
            </w:pPr>
            <w:r w:rsidRPr="00B9393D">
              <w:rPr>
                <w:szCs w:val="22"/>
              </w:rPr>
              <w:t xml:space="preserve">has the meaning given in </w:t>
            </w:r>
            <w:r>
              <w:rPr>
                <w:szCs w:val="22"/>
              </w:rPr>
              <w:t>s</w:t>
            </w:r>
            <w:r w:rsidRPr="00B9393D">
              <w:rPr>
                <w:szCs w:val="22"/>
              </w:rPr>
              <w:t>253 of the NTA</w:t>
            </w:r>
          </w:p>
        </w:tc>
      </w:tr>
      <w:tr w:rsidR="00CF015D" w:rsidRPr="00B9393D" w14:paraId="7AC193BB" w14:textId="77777777" w:rsidTr="00CF015D">
        <w:tc>
          <w:tcPr>
            <w:tcW w:w="2953" w:type="dxa"/>
          </w:tcPr>
          <w:p w14:paraId="3FBC6022" w14:textId="77777777" w:rsidR="00CF015D" w:rsidRDefault="00CF015D" w:rsidP="00CF015D">
            <w:pPr>
              <w:pStyle w:val="SFNTClauseLevel1"/>
              <w:numPr>
                <w:ilvl w:val="0"/>
                <w:numId w:val="0"/>
              </w:numPr>
              <w:snapToGrid w:val="0"/>
              <w:spacing w:before="40" w:after="40"/>
              <w:jc w:val="left"/>
              <w:rPr>
                <w:b/>
                <w:szCs w:val="22"/>
              </w:rPr>
            </w:pPr>
            <w:r w:rsidRPr="00B9393D">
              <w:rPr>
                <w:b/>
                <w:szCs w:val="22"/>
              </w:rPr>
              <w:t>native title</w:t>
            </w:r>
          </w:p>
          <w:p w14:paraId="38C0D676" w14:textId="77777777" w:rsidR="00CF015D" w:rsidRDefault="00CF015D" w:rsidP="00CF015D">
            <w:pPr>
              <w:pStyle w:val="SFNTClauseLevel1"/>
              <w:numPr>
                <w:ilvl w:val="0"/>
                <w:numId w:val="0"/>
              </w:numPr>
              <w:snapToGrid w:val="0"/>
              <w:spacing w:before="40" w:after="40"/>
              <w:jc w:val="left"/>
              <w:rPr>
                <w:b/>
                <w:szCs w:val="22"/>
              </w:rPr>
            </w:pPr>
          </w:p>
          <w:p w14:paraId="58F04C1A" w14:textId="77777777" w:rsidR="00CF015D" w:rsidRPr="00B9393D" w:rsidRDefault="00CF015D" w:rsidP="00CF015D">
            <w:pPr>
              <w:pStyle w:val="SFNTClauseLevel1"/>
              <w:numPr>
                <w:ilvl w:val="0"/>
                <w:numId w:val="0"/>
              </w:numPr>
              <w:snapToGrid w:val="0"/>
              <w:spacing w:before="40" w:after="40"/>
              <w:jc w:val="left"/>
              <w:rPr>
                <w:b/>
                <w:szCs w:val="22"/>
              </w:rPr>
            </w:pPr>
          </w:p>
        </w:tc>
        <w:tc>
          <w:tcPr>
            <w:tcW w:w="4843" w:type="dxa"/>
          </w:tcPr>
          <w:p w14:paraId="15A4561E" w14:textId="77777777" w:rsidR="00CF015D" w:rsidRDefault="00CF015D" w:rsidP="00CF015D">
            <w:pPr>
              <w:pStyle w:val="SFNTClauseLevel1"/>
              <w:numPr>
                <w:ilvl w:val="0"/>
                <w:numId w:val="0"/>
              </w:numPr>
              <w:snapToGrid w:val="0"/>
              <w:spacing w:before="40" w:after="40"/>
              <w:rPr>
                <w:szCs w:val="22"/>
              </w:rPr>
            </w:pPr>
            <w:r w:rsidRPr="00B9393D">
              <w:rPr>
                <w:szCs w:val="22"/>
              </w:rPr>
              <w:t xml:space="preserve">has the meaning given in </w:t>
            </w:r>
            <w:r>
              <w:rPr>
                <w:szCs w:val="22"/>
              </w:rPr>
              <w:t>s</w:t>
            </w:r>
            <w:r w:rsidRPr="00B9393D">
              <w:rPr>
                <w:szCs w:val="22"/>
              </w:rPr>
              <w:t>223 of the NTA</w:t>
            </w:r>
          </w:p>
          <w:p w14:paraId="5C887A1D" w14:textId="77777777" w:rsidR="00CF015D" w:rsidRPr="00B9393D" w:rsidRDefault="00CF015D" w:rsidP="00CF015D">
            <w:pPr>
              <w:pStyle w:val="SFNTClauseLevel1"/>
              <w:numPr>
                <w:ilvl w:val="0"/>
                <w:numId w:val="0"/>
              </w:numPr>
              <w:snapToGrid w:val="0"/>
              <w:spacing w:before="40" w:after="40"/>
              <w:rPr>
                <w:szCs w:val="22"/>
              </w:rPr>
            </w:pPr>
          </w:p>
        </w:tc>
      </w:tr>
      <w:tr w:rsidR="00CF015D" w:rsidRPr="00B9393D" w14:paraId="2A9EEAFD" w14:textId="77777777" w:rsidTr="00CF015D">
        <w:tc>
          <w:tcPr>
            <w:tcW w:w="2953" w:type="dxa"/>
          </w:tcPr>
          <w:p w14:paraId="6F4D6E08" w14:textId="77777777" w:rsidR="00CF015D" w:rsidRPr="00B9393D" w:rsidRDefault="00CF015D" w:rsidP="00CF015D">
            <w:pPr>
              <w:pStyle w:val="SFNTClauseLevel1"/>
              <w:numPr>
                <w:ilvl w:val="0"/>
                <w:numId w:val="0"/>
              </w:numPr>
              <w:snapToGrid w:val="0"/>
              <w:spacing w:before="40" w:after="40"/>
              <w:jc w:val="left"/>
              <w:rPr>
                <w:b/>
                <w:szCs w:val="22"/>
              </w:rPr>
            </w:pPr>
            <w:r>
              <w:rPr>
                <w:b/>
                <w:szCs w:val="22"/>
              </w:rPr>
              <w:lastRenderedPageBreak/>
              <w:t>Native Title Holders</w:t>
            </w:r>
          </w:p>
        </w:tc>
        <w:tc>
          <w:tcPr>
            <w:tcW w:w="4843" w:type="dxa"/>
          </w:tcPr>
          <w:p w14:paraId="088327EA" w14:textId="77777777" w:rsidR="00CF015D" w:rsidRPr="00B9393D" w:rsidRDefault="00CF015D" w:rsidP="00CF015D">
            <w:pPr>
              <w:pStyle w:val="SFNTClauseLevel1"/>
              <w:numPr>
                <w:ilvl w:val="0"/>
                <w:numId w:val="0"/>
              </w:numPr>
              <w:snapToGrid w:val="0"/>
              <w:spacing w:before="40" w:after="40"/>
              <w:rPr>
                <w:szCs w:val="22"/>
              </w:rPr>
            </w:pPr>
            <w:r>
              <w:rPr>
                <w:szCs w:val="22"/>
              </w:rPr>
              <w:t xml:space="preserve">means the persons specified in the Determination that hold the common or group rights comprising the native title in </w:t>
            </w:r>
            <w:r w:rsidRPr="00760AD8">
              <w:t>the</w:t>
            </w:r>
            <w:r>
              <w:t> </w:t>
            </w:r>
            <w:r w:rsidRPr="00760AD8">
              <w:t>Determi</w:t>
            </w:r>
            <w:r w:rsidRPr="00CC6615">
              <w:t>nation</w:t>
            </w:r>
            <w:r>
              <w:rPr>
                <w:szCs w:val="22"/>
              </w:rPr>
              <w:t xml:space="preserve"> Area</w:t>
            </w:r>
          </w:p>
        </w:tc>
      </w:tr>
      <w:tr w:rsidR="00CF015D" w:rsidRPr="00B9393D" w14:paraId="43B1FCDB" w14:textId="77777777" w:rsidTr="00CF015D">
        <w:tc>
          <w:tcPr>
            <w:tcW w:w="2953" w:type="dxa"/>
          </w:tcPr>
          <w:p w14:paraId="2DA9C17B" w14:textId="77777777" w:rsidR="00CF015D" w:rsidRPr="00B9393D" w:rsidRDefault="00CF015D" w:rsidP="00CF015D">
            <w:pPr>
              <w:pStyle w:val="SFNTClauseLevel1"/>
              <w:numPr>
                <w:ilvl w:val="0"/>
                <w:numId w:val="0"/>
              </w:numPr>
              <w:snapToGrid w:val="0"/>
              <w:spacing w:before="40" w:after="40"/>
              <w:jc w:val="left"/>
              <w:rPr>
                <w:b/>
                <w:szCs w:val="22"/>
              </w:rPr>
            </w:pPr>
            <w:r w:rsidRPr="00B9393D">
              <w:rPr>
                <w:b/>
                <w:szCs w:val="22"/>
              </w:rPr>
              <w:t>Native Title (ILUA) Regulations</w:t>
            </w:r>
          </w:p>
        </w:tc>
        <w:tc>
          <w:tcPr>
            <w:tcW w:w="4843" w:type="dxa"/>
          </w:tcPr>
          <w:p w14:paraId="64704FCB" w14:textId="77777777" w:rsidR="00CF015D" w:rsidRPr="00B9393D" w:rsidRDefault="00CF015D" w:rsidP="00CF015D">
            <w:pPr>
              <w:pStyle w:val="SFNTClauseLevel1"/>
              <w:numPr>
                <w:ilvl w:val="0"/>
                <w:numId w:val="0"/>
              </w:numPr>
              <w:snapToGrid w:val="0"/>
              <w:spacing w:before="40" w:after="40"/>
              <w:rPr>
                <w:szCs w:val="22"/>
              </w:rPr>
            </w:pPr>
            <w:r w:rsidRPr="00B9393D">
              <w:rPr>
                <w:szCs w:val="22"/>
              </w:rPr>
              <w:t xml:space="preserve">means the </w:t>
            </w:r>
            <w:r w:rsidRPr="00B9393D">
              <w:rPr>
                <w:i/>
                <w:szCs w:val="22"/>
              </w:rPr>
              <w:t xml:space="preserve">Native Title (Indigenous Land Use Agreements) Regulations 1999 </w:t>
            </w:r>
            <w:r w:rsidRPr="00B9393D">
              <w:rPr>
                <w:szCs w:val="22"/>
              </w:rPr>
              <w:t>(Cth</w:t>
            </w:r>
            <w:r w:rsidRPr="00A76BED">
              <w:rPr>
                <w:szCs w:val="22"/>
              </w:rPr>
              <w:t>)</w:t>
            </w:r>
          </w:p>
        </w:tc>
      </w:tr>
      <w:tr w:rsidR="00CF015D" w:rsidRPr="00B9393D" w14:paraId="5A7C2216" w14:textId="77777777" w:rsidTr="00CF015D">
        <w:tc>
          <w:tcPr>
            <w:tcW w:w="2953" w:type="dxa"/>
          </w:tcPr>
          <w:p w14:paraId="1E3E3CCB" w14:textId="77777777" w:rsidR="00CF015D" w:rsidRPr="00B9393D" w:rsidRDefault="00CF015D" w:rsidP="00CF015D">
            <w:pPr>
              <w:pStyle w:val="SFNTClauseLevel1"/>
              <w:numPr>
                <w:ilvl w:val="0"/>
                <w:numId w:val="0"/>
              </w:numPr>
              <w:snapToGrid w:val="0"/>
              <w:spacing w:before="40" w:after="40"/>
              <w:jc w:val="left"/>
              <w:rPr>
                <w:b/>
                <w:szCs w:val="22"/>
              </w:rPr>
            </w:pPr>
            <w:r>
              <w:rPr>
                <w:b/>
                <w:szCs w:val="22"/>
              </w:rPr>
              <w:t>Nominated Entity</w:t>
            </w:r>
          </w:p>
        </w:tc>
        <w:tc>
          <w:tcPr>
            <w:tcW w:w="4843" w:type="dxa"/>
          </w:tcPr>
          <w:p w14:paraId="54AF0C6A" w14:textId="77777777" w:rsidR="00CF015D" w:rsidRPr="00B9393D" w:rsidRDefault="00CF015D" w:rsidP="00CF015D">
            <w:pPr>
              <w:pStyle w:val="SFNTClauseLevel1"/>
              <w:numPr>
                <w:ilvl w:val="0"/>
                <w:numId w:val="0"/>
              </w:numPr>
              <w:snapToGrid w:val="0"/>
              <w:spacing w:before="40" w:after="40"/>
              <w:rPr>
                <w:szCs w:val="22"/>
              </w:rPr>
            </w:pPr>
            <w:r>
              <w:rPr>
                <w:szCs w:val="22"/>
              </w:rPr>
              <w:t>means the entity nominated in accordance with clause 3.1(a), being a corporation or other form of association that is legally able to contract and hold property and that is majority owned by the Native Title Holders</w:t>
            </w:r>
          </w:p>
        </w:tc>
      </w:tr>
      <w:tr w:rsidR="00CF015D" w:rsidRPr="00B9393D" w14:paraId="77BAF7B2" w14:textId="77777777" w:rsidTr="00CF015D">
        <w:tc>
          <w:tcPr>
            <w:tcW w:w="2953" w:type="dxa"/>
          </w:tcPr>
          <w:p w14:paraId="67348F30" w14:textId="77777777" w:rsidR="00CF015D" w:rsidRPr="00B9393D" w:rsidRDefault="00CF015D" w:rsidP="00CF015D">
            <w:pPr>
              <w:pStyle w:val="SFNTClauseLevel1"/>
              <w:numPr>
                <w:ilvl w:val="0"/>
                <w:numId w:val="0"/>
              </w:numPr>
              <w:snapToGrid w:val="0"/>
              <w:spacing w:before="40" w:after="40"/>
              <w:jc w:val="left"/>
              <w:rPr>
                <w:b/>
                <w:szCs w:val="22"/>
              </w:rPr>
            </w:pPr>
            <w:r>
              <w:rPr>
                <w:b/>
                <w:szCs w:val="22"/>
              </w:rPr>
              <w:t>Non-extinguishment principle</w:t>
            </w:r>
          </w:p>
        </w:tc>
        <w:tc>
          <w:tcPr>
            <w:tcW w:w="4843" w:type="dxa"/>
          </w:tcPr>
          <w:p w14:paraId="66662589" w14:textId="77777777" w:rsidR="00CF015D" w:rsidRPr="00B9393D" w:rsidRDefault="00CF015D" w:rsidP="00CF015D">
            <w:pPr>
              <w:pStyle w:val="SFNTClauseLevel1"/>
              <w:numPr>
                <w:ilvl w:val="0"/>
                <w:numId w:val="0"/>
              </w:numPr>
              <w:snapToGrid w:val="0"/>
              <w:spacing w:before="40" w:after="40"/>
              <w:rPr>
                <w:szCs w:val="22"/>
              </w:rPr>
            </w:pPr>
            <w:r>
              <w:rPr>
                <w:szCs w:val="22"/>
              </w:rPr>
              <w:t>has the meaning given in s238 of the NTA</w:t>
            </w:r>
          </w:p>
        </w:tc>
      </w:tr>
      <w:tr w:rsidR="00CF015D" w:rsidRPr="00B9393D" w14:paraId="68832CE3" w14:textId="77777777" w:rsidTr="00CF015D">
        <w:tc>
          <w:tcPr>
            <w:tcW w:w="2953" w:type="dxa"/>
          </w:tcPr>
          <w:p w14:paraId="5ABD5C53" w14:textId="77777777" w:rsidR="00CF015D" w:rsidRPr="00B9393D" w:rsidRDefault="00CF015D" w:rsidP="00CF015D">
            <w:pPr>
              <w:pStyle w:val="SFNTClauseLevel1"/>
              <w:numPr>
                <w:ilvl w:val="0"/>
                <w:numId w:val="0"/>
              </w:numPr>
              <w:snapToGrid w:val="0"/>
              <w:spacing w:before="40" w:after="40"/>
              <w:jc w:val="left"/>
              <w:rPr>
                <w:b/>
                <w:szCs w:val="22"/>
              </w:rPr>
            </w:pPr>
            <w:r w:rsidRPr="00B9393D">
              <w:rPr>
                <w:b/>
                <w:szCs w:val="22"/>
              </w:rPr>
              <w:t>NTA</w:t>
            </w:r>
          </w:p>
        </w:tc>
        <w:tc>
          <w:tcPr>
            <w:tcW w:w="4843" w:type="dxa"/>
          </w:tcPr>
          <w:p w14:paraId="2D8BD550" w14:textId="77777777" w:rsidR="00CF015D" w:rsidRPr="00B9393D" w:rsidRDefault="00CF015D" w:rsidP="00CF015D">
            <w:pPr>
              <w:pStyle w:val="SFNTClauseLevel1"/>
              <w:numPr>
                <w:ilvl w:val="0"/>
                <w:numId w:val="0"/>
              </w:numPr>
              <w:snapToGrid w:val="0"/>
              <w:spacing w:before="40" w:after="40"/>
              <w:rPr>
                <w:szCs w:val="22"/>
              </w:rPr>
            </w:pPr>
            <w:r w:rsidRPr="00B9393D">
              <w:rPr>
                <w:szCs w:val="22"/>
              </w:rPr>
              <w:t xml:space="preserve">means the </w:t>
            </w:r>
            <w:r w:rsidRPr="00B9393D">
              <w:rPr>
                <w:i/>
                <w:szCs w:val="22"/>
              </w:rPr>
              <w:t>Native Title Act</w:t>
            </w:r>
            <w:r w:rsidRPr="00B9393D">
              <w:rPr>
                <w:szCs w:val="22"/>
              </w:rPr>
              <w:t xml:space="preserve"> </w:t>
            </w:r>
            <w:r w:rsidRPr="00B9393D">
              <w:rPr>
                <w:i/>
                <w:szCs w:val="22"/>
              </w:rPr>
              <w:t>1993</w:t>
            </w:r>
            <w:r w:rsidRPr="00B9393D">
              <w:rPr>
                <w:szCs w:val="22"/>
              </w:rPr>
              <w:t xml:space="preserve"> (Cth) as amended</w:t>
            </w:r>
            <w:r>
              <w:rPr>
                <w:szCs w:val="22"/>
              </w:rPr>
              <w:t xml:space="preserve"> from time to time</w:t>
            </w:r>
          </w:p>
        </w:tc>
      </w:tr>
      <w:tr w:rsidR="00CF015D" w:rsidRPr="00B9393D" w14:paraId="66FCBD4E" w14:textId="77777777" w:rsidTr="00CF015D">
        <w:tc>
          <w:tcPr>
            <w:tcW w:w="2953" w:type="dxa"/>
          </w:tcPr>
          <w:p w14:paraId="0B5DDD9B" w14:textId="77777777" w:rsidR="00CF015D" w:rsidRPr="00555D17" w:rsidRDefault="00CF015D" w:rsidP="00CF015D">
            <w:pPr>
              <w:pStyle w:val="SFNTClauseLevel1"/>
              <w:numPr>
                <w:ilvl w:val="0"/>
                <w:numId w:val="0"/>
              </w:numPr>
              <w:snapToGrid w:val="0"/>
              <w:spacing w:before="40" w:after="40"/>
              <w:jc w:val="left"/>
              <w:rPr>
                <w:b/>
                <w:szCs w:val="22"/>
              </w:rPr>
            </w:pPr>
            <w:r w:rsidRPr="00B9393D">
              <w:rPr>
                <w:b/>
                <w:szCs w:val="22"/>
              </w:rPr>
              <w:t>Parties</w:t>
            </w:r>
          </w:p>
        </w:tc>
        <w:tc>
          <w:tcPr>
            <w:tcW w:w="4843" w:type="dxa"/>
          </w:tcPr>
          <w:p w14:paraId="2B0B2E52" w14:textId="77777777" w:rsidR="00CF015D" w:rsidRPr="00B9393D" w:rsidRDefault="00CF015D" w:rsidP="00CF015D">
            <w:pPr>
              <w:pStyle w:val="SFNTClauseLevel1"/>
              <w:numPr>
                <w:ilvl w:val="0"/>
                <w:numId w:val="0"/>
              </w:numPr>
              <w:snapToGrid w:val="0"/>
              <w:spacing w:before="40" w:after="40"/>
              <w:rPr>
                <w:szCs w:val="22"/>
              </w:rPr>
            </w:pPr>
            <w:r w:rsidRPr="00B9393D">
              <w:rPr>
                <w:szCs w:val="22"/>
              </w:rPr>
              <w:t>means the</w:t>
            </w:r>
            <w:r>
              <w:rPr>
                <w:szCs w:val="22"/>
              </w:rPr>
              <w:t xml:space="preserve"> [insert name] </w:t>
            </w:r>
            <w:r w:rsidRPr="00840519">
              <w:rPr>
                <w:szCs w:val="22"/>
              </w:rPr>
              <w:t>Aboriginal Corporation</w:t>
            </w:r>
            <w:r>
              <w:rPr>
                <w:szCs w:val="22"/>
              </w:rPr>
              <w:t xml:space="preserve"> RNTBC, the [Insert] Land Council, and the Territory</w:t>
            </w:r>
          </w:p>
        </w:tc>
      </w:tr>
      <w:tr w:rsidR="00CF015D" w:rsidRPr="00B9393D" w14:paraId="7027D719" w14:textId="77777777" w:rsidTr="00CF015D">
        <w:tc>
          <w:tcPr>
            <w:tcW w:w="2953" w:type="dxa"/>
          </w:tcPr>
          <w:p w14:paraId="08F7380D" w14:textId="77777777" w:rsidR="00CF015D" w:rsidRPr="00B9393D" w:rsidRDefault="00CF015D" w:rsidP="00CF015D">
            <w:pPr>
              <w:pStyle w:val="SFNTClauseLevel1"/>
              <w:numPr>
                <w:ilvl w:val="0"/>
                <w:numId w:val="0"/>
              </w:numPr>
              <w:snapToGrid w:val="0"/>
              <w:spacing w:before="40" w:after="40"/>
              <w:jc w:val="left"/>
              <w:rPr>
                <w:b/>
                <w:szCs w:val="22"/>
              </w:rPr>
            </w:pPr>
            <w:r>
              <w:rPr>
                <w:b/>
                <w:szCs w:val="22"/>
              </w:rPr>
              <w:t>Proposed Act</w:t>
            </w:r>
          </w:p>
        </w:tc>
        <w:tc>
          <w:tcPr>
            <w:tcW w:w="4843" w:type="dxa"/>
          </w:tcPr>
          <w:p w14:paraId="0F2DEE9E" w14:textId="77777777" w:rsidR="00CF015D" w:rsidRPr="00B9393D" w:rsidRDefault="00CF015D" w:rsidP="00CF015D">
            <w:pPr>
              <w:pStyle w:val="SFNTClauseLevel1"/>
              <w:numPr>
                <w:ilvl w:val="0"/>
                <w:numId w:val="0"/>
              </w:numPr>
              <w:snapToGrid w:val="0"/>
              <w:spacing w:before="40" w:after="40"/>
              <w:rPr>
                <w:szCs w:val="22"/>
              </w:rPr>
            </w:pPr>
            <w:r>
              <w:rPr>
                <w:szCs w:val="22"/>
              </w:rPr>
              <w:t>is defined in clause 3.1(b)</w:t>
            </w:r>
          </w:p>
        </w:tc>
      </w:tr>
      <w:tr w:rsidR="00CF015D" w:rsidRPr="00B9393D" w14:paraId="4B5B3E74" w14:textId="77777777" w:rsidTr="00CF015D">
        <w:tc>
          <w:tcPr>
            <w:tcW w:w="2953" w:type="dxa"/>
          </w:tcPr>
          <w:p w14:paraId="4373C0A9" w14:textId="77777777" w:rsidR="00CF015D" w:rsidRDefault="00CF015D" w:rsidP="00CF015D">
            <w:pPr>
              <w:pStyle w:val="SFNTClauseLevel1"/>
              <w:numPr>
                <w:ilvl w:val="0"/>
                <w:numId w:val="0"/>
              </w:numPr>
              <w:snapToGrid w:val="0"/>
              <w:spacing w:before="40" w:after="40"/>
              <w:jc w:val="left"/>
              <w:rPr>
                <w:b/>
                <w:szCs w:val="22"/>
              </w:rPr>
            </w:pPr>
            <w:r>
              <w:rPr>
                <w:b/>
                <w:szCs w:val="22"/>
              </w:rPr>
              <w:t>Right to Negotiate Procedure</w:t>
            </w:r>
          </w:p>
        </w:tc>
        <w:tc>
          <w:tcPr>
            <w:tcW w:w="4843" w:type="dxa"/>
          </w:tcPr>
          <w:p w14:paraId="4AB2E07F" w14:textId="77777777" w:rsidR="00CF015D" w:rsidRPr="00840519" w:rsidRDefault="00CF015D" w:rsidP="00CF015D">
            <w:pPr>
              <w:pStyle w:val="SFNTClauseLevel1"/>
              <w:numPr>
                <w:ilvl w:val="0"/>
                <w:numId w:val="0"/>
              </w:numPr>
              <w:snapToGrid w:val="0"/>
              <w:spacing w:before="40" w:after="40"/>
              <w:rPr>
                <w:szCs w:val="22"/>
              </w:rPr>
            </w:pPr>
            <w:r>
              <w:rPr>
                <w:szCs w:val="22"/>
              </w:rPr>
              <w:t>means the procedure described in Subdivision P, Division 3, Part 2 of the NTA</w:t>
            </w:r>
          </w:p>
        </w:tc>
      </w:tr>
      <w:tr w:rsidR="00CF015D" w:rsidRPr="00B9393D" w14:paraId="188C1BF5" w14:textId="77777777" w:rsidTr="00CF015D">
        <w:tc>
          <w:tcPr>
            <w:tcW w:w="2953" w:type="dxa"/>
          </w:tcPr>
          <w:p w14:paraId="0677CB93" w14:textId="77777777" w:rsidR="00CF015D" w:rsidRDefault="00CF015D" w:rsidP="00CF015D">
            <w:pPr>
              <w:pStyle w:val="SFNTClauseLevel1"/>
              <w:numPr>
                <w:ilvl w:val="0"/>
                <w:numId w:val="0"/>
              </w:numPr>
              <w:snapToGrid w:val="0"/>
              <w:spacing w:before="40" w:after="40"/>
              <w:jc w:val="left"/>
              <w:rPr>
                <w:b/>
                <w:szCs w:val="22"/>
              </w:rPr>
            </w:pPr>
            <w:r>
              <w:rPr>
                <w:b/>
                <w:szCs w:val="22"/>
              </w:rPr>
              <w:t>RNTBC</w:t>
            </w:r>
          </w:p>
        </w:tc>
        <w:tc>
          <w:tcPr>
            <w:tcW w:w="4843" w:type="dxa"/>
          </w:tcPr>
          <w:p w14:paraId="3CC97B4D" w14:textId="77777777" w:rsidR="00CF015D" w:rsidRPr="00B9393D" w:rsidRDefault="00CF015D" w:rsidP="00CF015D">
            <w:pPr>
              <w:pStyle w:val="SFNTClauseLevel1"/>
              <w:numPr>
                <w:ilvl w:val="0"/>
                <w:numId w:val="0"/>
              </w:numPr>
              <w:snapToGrid w:val="0"/>
              <w:spacing w:before="40" w:after="40"/>
              <w:rPr>
                <w:szCs w:val="22"/>
              </w:rPr>
            </w:pPr>
            <w:r w:rsidRPr="00840519">
              <w:rPr>
                <w:szCs w:val="22"/>
              </w:rPr>
              <w:t xml:space="preserve">means the </w:t>
            </w:r>
            <w:r>
              <w:rPr>
                <w:szCs w:val="22"/>
              </w:rPr>
              <w:t xml:space="preserve">[insert name] </w:t>
            </w:r>
            <w:r w:rsidRPr="00840519">
              <w:rPr>
                <w:szCs w:val="22"/>
              </w:rPr>
              <w:t>Aboriginal Corporation</w:t>
            </w:r>
            <w:r>
              <w:rPr>
                <w:szCs w:val="22"/>
              </w:rPr>
              <w:t xml:space="preserve"> RNTBC</w:t>
            </w:r>
          </w:p>
        </w:tc>
      </w:tr>
      <w:tr w:rsidR="00CF015D" w:rsidRPr="00B9393D" w14:paraId="136A5267" w14:textId="77777777" w:rsidTr="00CF015D">
        <w:tc>
          <w:tcPr>
            <w:tcW w:w="2953" w:type="dxa"/>
          </w:tcPr>
          <w:p w14:paraId="52193775" w14:textId="77777777" w:rsidR="00CF015D" w:rsidRDefault="00CF015D" w:rsidP="00CF015D">
            <w:pPr>
              <w:pStyle w:val="SFNTClauseLevel1"/>
              <w:numPr>
                <w:ilvl w:val="0"/>
                <w:numId w:val="0"/>
              </w:numPr>
              <w:snapToGrid w:val="0"/>
              <w:spacing w:before="40" w:after="40"/>
              <w:jc w:val="left"/>
              <w:rPr>
                <w:b/>
                <w:szCs w:val="22"/>
              </w:rPr>
            </w:pPr>
            <w:r>
              <w:rPr>
                <w:b/>
                <w:szCs w:val="22"/>
              </w:rPr>
              <w:t>Stamp Duty Act</w:t>
            </w:r>
          </w:p>
        </w:tc>
        <w:tc>
          <w:tcPr>
            <w:tcW w:w="4843" w:type="dxa"/>
          </w:tcPr>
          <w:p w14:paraId="2C7158D9" w14:textId="77777777" w:rsidR="00CF015D" w:rsidRPr="00840519" w:rsidRDefault="00CF015D" w:rsidP="00CF015D">
            <w:pPr>
              <w:pStyle w:val="SFNTClauseLevel1"/>
              <w:numPr>
                <w:ilvl w:val="0"/>
                <w:numId w:val="0"/>
              </w:numPr>
              <w:snapToGrid w:val="0"/>
              <w:spacing w:before="40" w:after="40"/>
              <w:rPr>
                <w:szCs w:val="22"/>
              </w:rPr>
            </w:pPr>
            <w:r>
              <w:rPr>
                <w:szCs w:val="22"/>
              </w:rPr>
              <w:t xml:space="preserve">means the </w:t>
            </w:r>
            <w:r w:rsidRPr="009264D7">
              <w:rPr>
                <w:i/>
                <w:szCs w:val="22"/>
              </w:rPr>
              <w:t>Stamp Duty Act</w:t>
            </w:r>
            <w:r>
              <w:rPr>
                <w:i/>
                <w:szCs w:val="22"/>
              </w:rPr>
              <w:t xml:space="preserve"> 1978</w:t>
            </w:r>
            <w:r>
              <w:rPr>
                <w:szCs w:val="22"/>
              </w:rPr>
              <w:t xml:space="preserve"> (NT) as amended from time to time</w:t>
            </w:r>
          </w:p>
        </w:tc>
      </w:tr>
      <w:tr w:rsidR="00CF015D" w:rsidRPr="00B9393D" w14:paraId="0EBD7168" w14:textId="77777777" w:rsidTr="00CF015D">
        <w:tc>
          <w:tcPr>
            <w:tcW w:w="2953" w:type="dxa"/>
          </w:tcPr>
          <w:p w14:paraId="70E7FD86" w14:textId="77777777" w:rsidR="00CF015D" w:rsidRDefault="00CF015D" w:rsidP="00CF015D">
            <w:pPr>
              <w:pStyle w:val="SFNTClauseLevel1"/>
              <w:numPr>
                <w:ilvl w:val="0"/>
                <w:numId w:val="0"/>
              </w:numPr>
              <w:snapToGrid w:val="0"/>
              <w:spacing w:before="40" w:after="40"/>
              <w:jc w:val="left"/>
              <w:rPr>
                <w:b/>
                <w:szCs w:val="22"/>
              </w:rPr>
            </w:pPr>
            <w:r>
              <w:rPr>
                <w:b/>
                <w:szCs w:val="22"/>
              </w:rPr>
              <w:t>Town Lands Native Title Policy</w:t>
            </w:r>
          </w:p>
        </w:tc>
        <w:tc>
          <w:tcPr>
            <w:tcW w:w="4843" w:type="dxa"/>
          </w:tcPr>
          <w:p w14:paraId="0EF60228" w14:textId="77777777" w:rsidR="00CF015D" w:rsidRPr="00B9393D" w:rsidRDefault="00CF015D" w:rsidP="00CF015D">
            <w:pPr>
              <w:pStyle w:val="SFNTClauseLevel1"/>
              <w:numPr>
                <w:ilvl w:val="0"/>
                <w:numId w:val="0"/>
              </w:numPr>
              <w:snapToGrid w:val="0"/>
              <w:spacing w:before="40" w:after="40"/>
              <w:rPr>
                <w:szCs w:val="22"/>
              </w:rPr>
            </w:pPr>
            <w:r>
              <w:rPr>
                <w:szCs w:val="22"/>
              </w:rPr>
              <w:t>means the policy attached at Annexure C</w:t>
            </w:r>
          </w:p>
        </w:tc>
      </w:tr>
    </w:tbl>
    <w:p w14:paraId="14B45117" w14:textId="77777777" w:rsidR="00CF015D" w:rsidRPr="00B9393D" w:rsidRDefault="00CF015D" w:rsidP="00CF015D">
      <w:pPr>
        <w:pStyle w:val="SFNTClauseSubHeading"/>
        <w:spacing w:before="240"/>
        <w:rPr>
          <w:rFonts w:ascii="Arial" w:hAnsi="Arial"/>
        </w:rPr>
      </w:pPr>
      <w:bookmarkStart w:id="22" w:name="_Toc43803583"/>
      <w:r w:rsidRPr="00B9393D">
        <w:rPr>
          <w:rFonts w:ascii="Arial" w:hAnsi="Arial"/>
        </w:rPr>
        <w:t>Interpretation</w:t>
      </w:r>
      <w:bookmarkEnd w:id="22"/>
    </w:p>
    <w:p w14:paraId="64979C92" w14:textId="77777777" w:rsidR="00CF015D" w:rsidRPr="00B9393D" w:rsidRDefault="00CF015D" w:rsidP="00CF015D">
      <w:pPr>
        <w:pStyle w:val="SFNTClauseLevel1"/>
        <w:keepNext/>
        <w:numPr>
          <w:ilvl w:val="0"/>
          <w:numId w:val="0"/>
        </w:numPr>
        <w:spacing w:after="240"/>
        <w:ind w:left="709"/>
        <w:rPr>
          <w:szCs w:val="22"/>
        </w:rPr>
      </w:pPr>
      <w:r>
        <w:rPr>
          <w:szCs w:val="22"/>
        </w:rPr>
        <w:t>The following rules apply in interpreting this Agreement, except where the context makes it clear that a rule is not intended to apply.</w:t>
      </w:r>
    </w:p>
    <w:p w14:paraId="275E763D" w14:textId="77777777" w:rsidR="00CF015D" w:rsidRDefault="00CF015D" w:rsidP="00CF015D">
      <w:pPr>
        <w:pStyle w:val="SFNTClauseLevel1"/>
        <w:keepNext/>
        <w:tabs>
          <w:tab w:val="num" w:pos="1134"/>
        </w:tabs>
        <w:spacing w:after="160"/>
        <w:ind w:left="1134" w:hanging="425"/>
        <w:rPr>
          <w:szCs w:val="22"/>
        </w:rPr>
      </w:pPr>
      <w:r w:rsidRPr="00B9393D">
        <w:rPr>
          <w:szCs w:val="22"/>
        </w:rPr>
        <w:t>Any term that is not expressly defined in this Agreement has the same meaning as in the NTA.</w:t>
      </w:r>
    </w:p>
    <w:p w14:paraId="6DEADCE5" w14:textId="77777777" w:rsidR="00CF015D" w:rsidRDefault="00CF015D" w:rsidP="00CF015D">
      <w:pPr>
        <w:pStyle w:val="SFNTClauseLevel1"/>
        <w:keepNext/>
        <w:tabs>
          <w:tab w:val="num" w:pos="1134"/>
        </w:tabs>
        <w:spacing w:after="160"/>
        <w:ind w:left="1134" w:hanging="425"/>
        <w:rPr>
          <w:szCs w:val="22"/>
        </w:rPr>
      </w:pPr>
      <w:r>
        <w:rPr>
          <w:szCs w:val="22"/>
        </w:rPr>
        <w:t>A reference to:</w:t>
      </w:r>
    </w:p>
    <w:p w14:paraId="66293C1E" w14:textId="77777777" w:rsidR="00CF015D" w:rsidRDefault="00CF015D" w:rsidP="00CF015D">
      <w:pPr>
        <w:pStyle w:val="SFNTClauseLevel2"/>
        <w:tabs>
          <w:tab w:val="clear" w:pos="2126"/>
        </w:tabs>
        <w:ind w:left="1701" w:hanging="567"/>
      </w:pPr>
      <w:r>
        <w:t>Legislation (including subordinate legislation) is to that legislation as amended, re-enacted or replaced, and includes any subordinate legislation issued under it; and</w:t>
      </w:r>
    </w:p>
    <w:p w14:paraId="56F43FB6" w14:textId="77777777" w:rsidR="00CF015D" w:rsidRDefault="00CF015D" w:rsidP="00CF015D">
      <w:pPr>
        <w:pStyle w:val="SFNTClauseLevel2"/>
        <w:tabs>
          <w:tab w:val="clear" w:pos="2126"/>
          <w:tab w:val="num" w:pos="1843"/>
        </w:tabs>
        <w:ind w:left="1701" w:hanging="567"/>
      </w:pPr>
      <w:r>
        <w:t>a party to this Agreement or to any other deed or agreement, is to that deed, agreement or provision as amended, supplemented, replaced or novated; and</w:t>
      </w:r>
    </w:p>
    <w:p w14:paraId="733D09C6" w14:textId="77777777" w:rsidR="00CF015D" w:rsidRPr="00B9393D" w:rsidRDefault="00CF015D" w:rsidP="00CF015D">
      <w:pPr>
        <w:pStyle w:val="SFNTClauseLevel2"/>
        <w:tabs>
          <w:tab w:val="clear" w:pos="2126"/>
          <w:tab w:val="num" w:pos="1843"/>
        </w:tabs>
        <w:ind w:left="1701" w:hanging="567"/>
      </w:pPr>
      <w:r w:rsidRPr="00B9393D">
        <w:t>an authority, office, body or person includes the authority, office, body or person for the time being performing the functions of such authority, office, body or person at the date of this Agreement;</w:t>
      </w:r>
      <w:r>
        <w:t xml:space="preserve"> and</w:t>
      </w:r>
    </w:p>
    <w:p w14:paraId="07ACD6E9" w14:textId="77777777" w:rsidR="00CF015D" w:rsidRPr="00B9393D" w:rsidRDefault="00CF015D" w:rsidP="00CF015D">
      <w:pPr>
        <w:pStyle w:val="SFNTClauseLevel2"/>
        <w:tabs>
          <w:tab w:val="clear" w:pos="2126"/>
          <w:tab w:val="num" w:pos="1701"/>
        </w:tabs>
        <w:ind w:left="1701" w:hanging="567"/>
      </w:pPr>
      <w:r>
        <w:t>a</w:t>
      </w:r>
      <w:r w:rsidRPr="00B9393D">
        <w:t xml:space="preserve"> singular </w:t>
      </w:r>
      <w:r>
        <w:t xml:space="preserve">word </w:t>
      </w:r>
      <w:r w:rsidRPr="00B9393D">
        <w:t xml:space="preserve">includes the plural and </w:t>
      </w:r>
      <w:r>
        <w:t xml:space="preserve">other grammatical forms, and </w:t>
      </w:r>
      <w:r w:rsidRPr="00B9393D">
        <w:t>vice versa; and</w:t>
      </w:r>
    </w:p>
    <w:p w14:paraId="0CBD645E" w14:textId="77777777" w:rsidR="00CF015D" w:rsidRDefault="00CF015D" w:rsidP="00CF015D">
      <w:pPr>
        <w:pStyle w:val="SFNTClauseLevel2"/>
        <w:tabs>
          <w:tab w:val="clear" w:pos="2126"/>
          <w:tab w:val="num" w:pos="1701"/>
        </w:tabs>
        <w:ind w:left="1701" w:hanging="567"/>
      </w:pPr>
      <w:r w:rsidRPr="00B9393D">
        <w:t>a reference to a person includes a firm, company, corporation, authority or body whether incorporated or not</w:t>
      </w:r>
      <w:r>
        <w:t>; and</w:t>
      </w:r>
    </w:p>
    <w:p w14:paraId="58C014B5" w14:textId="77777777" w:rsidR="00CF015D" w:rsidRPr="00B9393D" w:rsidRDefault="00CF015D" w:rsidP="00CF015D">
      <w:pPr>
        <w:pStyle w:val="SFNTClauseLevel2"/>
        <w:tabs>
          <w:tab w:val="clear" w:pos="2126"/>
          <w:tab w:val="num" w:pos="1701"/>
        </w:tabs>
        <w:spacing w:after="240"/>
        <w:ind w:left="1701" w:hanging="567"/>
      </w:pPr>
      <w:r>
        <w:lastRenderedPageBreak/>
        <w:t>a grant of land will include a re-grant of the land.</w:t>
      </w:r>
    </w:p>
    <w:p w14:paraId="5BE7442F" w14:textId="77777777" w:rsidR="00CF015D" w:rsidRPr="00B9393D" w:rsidRDefault="00CF015D" w:rsidP="00CF015D">
      <w:pPr>
        <w:pStyle w:val="SFNTClauseLevel1"/>
        <w:tabs>
          <w:tab w:val="num" w:pos="1134"/>
        </w:tabs>
        <w:spacing w:after="240"/>
        <w:ind w:left="1134" w:hanging="425"/>
        <w:rPr>
          <w:szCs w:val="22"/>
        </w:rPr>
      </w:pPr>
      <w:r w:rsidRPr="00B9393D">
        <w:rPr>
          <w:szCs w:val="22"/>
        </w:rPr>
        <w:t>The headings in this Agreement are not part of this Agreement and shall not be used in its interpretation or construction.</w:t>
      </w:r>
    </w:p>
    <w:p w14:paraId="522FB682" w14:textId="77777777" w:rsidR="00CF015D" w:rsidRPr="00B9393D" w:rsidRDefault="00CF015D" w:rsidP="00CF015D">
      <w:pPr>
        <w:pStyle w:val="SFNTClauseLevel1"/>
        <w:tabs>
          <w:tab w:val="num" w:pos="1134"/>
        </w:tabs>
        <w:spacing w:after="240"/>
        <w:ind w:left="1134" w:hanging="425"/>
        <w:rPr>
          <w:szCs w:val="22"/>
        </w:rPr>
      </w:pPr>
      <w:bookmarkStart w:id="23" w:name="_Ref310328780"/>
      <w:r w:rsidRPr="00B9393D">
        <w:rPr>
          <w:szCs w:val="22"/>
        </w:rPr>
        <w:t>This Agreement shall be governed by and construed in accordance with the laws in force (whether of the Commonwealth or of the Northern Te</w:t>
      </w:r>
      <w:r>
        <w:rPr>
          <w:szCs w:val="22"/>
        </w:rPr>
        <w:t>rritory) in the </w:t>
      </w:r>
      <w:r w:rsidRPr="00B9393D">
        <w:rPr>
          <w:szCs w:val="22"/>
        </w:rPr>
        <w:t>Northern Territory of Australia.</w:t>
      </w:r>
      <w:bookmarkEnd w:id="23"/>
    </w:p>
    <w:p w14:paraId="0B798799" w14:textId="77777777" w:rsidR="00CF015D" w:rsidRDefault="00CF015D" w:rsidP="00CF015D">
      <w:pPr>
        <w:pStyle w:val="SFNTClauseLevel1"/>
        <w:tabs>
          <w:tab w:val="num" w:pos="1134"/>
        </w:tabs>
        <w:spacing w:after="240"/>
        <w:ind w:left="1134" w:hanging="425"/>
        <w:rPr>
          <w:szCs w:val="22"/>
        </w:rPr>
      </w:pPr>
      <w:r w:rsidRPr="00B9393D">
        <w:rPr>
          <w:szCs w:val="22"/>
        </w:rPr>
        <w:t>No modification, variation or amendment to this Agreement shall be of any force unless agreed in writing and executed by each Party, and in accordance with any relevant provisions of the NTA.</w:t>
      </w:r>
    </w:p>
    <w:p w14:paraId="5053C169" w14:textId="77777777" w:rsidR="00CF015D" w:rsidRDefault="00CF015D" w:rsidP="00CF015D">
      <w:pPr>
        <w:pStyle w:val="SFNTClauseLevel1"/>
        <w:tabs>
          <w:tab w:val="num" w:pos="1134"/>
        </w:tabs>
        <w:spacing w:after="240"/>
        <w:ind w:left="1134" w:hanging="425"/>
        <w:rPr>
          <w:szCs w:val="22"/>
        </w:rPr>
      </w:pPr>
      <w:r>
        <w:rPr>
          <w:szCs w:val="22"/>
        </w:rPr>
        <w:t>No rule of construction applies to the disadvantage of a Party on the basis that Party put forward or drafted this Agreement or any part thereof.</w:t>
      </w:r>
    </w:p>
    <w:p w14:paraId="382FC844" w14:textId="77777777" w:rsidR="00CF015D" w:rsidRDefault="00CF015D" w:rsidP="00CF015D">
      <w:pPr>
        <w:pStyle w:val="SFNTClauseLevel1"/>
        <w:tabs>
          <w:tab w:val="num" w:pos="1134"/>
        </w:tabs>
        <w:spacing w:after="240"/>
        <w:ind w:left="1134" w:hanging="425"/>
        <w:rPr>
          <w:szCs w:val="22"/>
        </w:rPr>
      </w:pPr>
      <w:r>
        <w:rPr>
          <w:szCs w:val="22"/>
        </w:rPr>
        <w:t>If the day on or by which a person must do something under this Agreement is not a Business Day, the person must do it on or by the next Business Day.</w:t>
      </w:r>
    </w:p>
    <w:p w14:paraId="1C229A7E" w14:textId="77777777" w:rsidR="00CF015D" w:rsidRDefault="00CF015D" w:rsidP="00CF015D">
      <w:pPr>
        <w:pStyle w:val="SFNTClauseLevel1"/>
        <w:tabs>
          <w:tab w:val="num" w:pos="1134"/>
        </w:tabs>
        <w:spacing w:after="240"/>
        <w:ind w:left="1134" w:hanging="425"/>
        <w:rPr>
          <w:szCs w:val="22"/>
        </w:rPr>
      </w:pPr>
      <w:r>
        <w:rPr>
          <w:szCs w:val="22"/>
        </w:rPr>
        <w:t>A reference to a time and dates is to Northern Territory Time, even if the relevant obligation is to be performed elsewhere.</w:t>
      </w:r>
    </w:p>
    <w:p w14:paraId="768D99AE" w14:textId="77777777" w:rsidR="00CF015D" w:rsidRDefault="00CF015D" w:rsidP="00CF015D">
      <w:pPr>
        <w:pStyle w:val="SFNTClauseLevel1"/>
        <w:tabs>
          <w:tab w:val="num" w:pos="1134"/>
        </w:tabs>
        <w:spacing w:after="240"/>
        <w:ind w:left="1134" w:hanging="425"/>
        <w:rPr>
          <w:szCs w:val="22"/>
        </w:rPr>
      </w:pPr>
      <w:r>
        <w:rPr>
          <w:szCs w:val="22"/>
        </w:rPr>
        <w:t>If a period of time is specified and dates from a given day or the day of an actual event, it is to be calculated exclusive of that date.</w:t>
      </w:r>
    </w:p>
    <w:p w14:paraId="314D941C" w14:textId="77777777" w:rsidR="00CF015D" w:rsidRPr="00B9393D" w:rsidRDefault="00CF015D" w:rsidP="00CF015D">
      <w:pPr>
        <w:pStyle w:val="SFNTClauseLevel1"/>
        <w:tabs>
          <w:tab w:val="num" w:pos="1134"/>
        </w:tabs>
        <w:spacing w:after="240"/>
        <w:ind w:left="1134" w:hanging="425"/>
        <w:rPr>
          <w:szCs w:val="22"/>
        </w:rPr>
      </w:pPr>
      <w:r>
        <w:rPr>
          <w:szCs w:val="22"/>
        </w:rPr>
        <w:t>Where an area of land and waters is described as well as shown marked on a map, the written description prevails to the extent of any inconsistency.</w:t>
      </w:r>
    </w:p>
    <w:p w14:paraId="0837BF3B" w14:textId="77777777" w:rsidR="00CF015D" w:rsidRPr="00B9393D" w:rsidRDefault="00CF015D" w:rsidP="00CF015D">
      <w:pPr>
        <w:pStyle w:val="SFNTClauseLevel1"/>
        <w:tabs>
          <w:tab w:val="num" w:pos="1134"/>
        </w:tabs>
        <w:spacing w:after="240"/>
        <w:ind w:left="1134" w:hanging="425"/>
        <w:rPr>
          <w:szCs w:val="22"/>
        </w:rPr>
      </w:pPr>
      <w:r w:rsidRPr="00B9393D">
        <w:rPr>
          <w:szCs w:val="22"/>
        </w:rPr>
        <w:t xml:space="preserve">This Agreement shall be binding upon and for the benefit of the Parties and their respective successors and permitted assigns. </w:t>
      </w:r>
      <w:bookmarkStart w:id="24" w:name="_Toc56422428"/>
    </w:p>
    <w:p w14:paraId="5DAFF1BB" w14:textId="77777777" w:rsidR="00CF015D" w:rsidRDefault="00CF015D" w:rsidP="00CF015D">
      <w:pPr>
        <w:pStyle w:val="SFNTCLAUSEHEADING"/>
        <w:spacing w:after="240"/>
        <w:rPr>
          <w:rFonts w:ascii="Arial" w:hAnsi="Arial"/>
        </w:rPr>
      </w:pPr>
      <w:bookmarkStart w:id="25" w:name="_Toc43803584"/>
      <w:bookmarkStart w:id="26" w:name="_Hlk215029982"/>
      <w:bookmarkStart w:id="27" w:name="_Toc5587892"/>
      <w:bookmarkStart w:id="28" w:name="_Ref45182116"/>
      <w:bookmarkStart w:id="29" w:name="_Ref45182491"/>
      <w:bookmarkStart w:id="30" w:name="_Toc46125472"/>
      <w:bookmarkStart w:id="31" w:name="_Ref49570954"/>
      <w:bookmarkStart w:id="32" w:name="_Ref49591007"/>
      <w:bookmarkStart w:id="33" w:name="_Toc50260060"/>
      <w:bookmarkEnd w:id="24"/>
      <w:r w:rsidRPr="00B9393D">
        <w:rPr>
          <w:rFonts w:ascii="Arial" w:hAnsi="Arial"/>
        </w:rPr>
        <w:t>TERM</w:t>
      </w:r>
      <w:r>
        <w:rPr>
          <w:rFonts w:ascii="Arial" w:hAnsi="Arial"/>
        </w:rPr>
        <w:t xml:space="preserve"> AND ILUA AREA</w:t>
      </w:r>
      <w:bookmarkEnd w:id="25"/>
    </w:p>
    <w:p w14:paraId="41D96EB9" w14:textId="77777777" w:rsidR="00CF015D" w:rsidRDefault="00CF015D" w:rsidP="00CF015D">
      <w:pPr>
        <w:pStyle w:val="SFNTClauseLevel1"/>
        <w:tabs>
          <w:tab w:val="num" w:pos="1134"/>
        </w:tabs>
        <w:ind w:left="1134" w:hanging="425"/>
      </w:pPr>
      <w:r w:rsidRPr="00B9393D">
        <w:t xml:space="preserve">This Agreement commences on the date the last Party executes this Agreement </w:t>
      </w:r>
      <w:r>
        <w:t>and will continue in perpetuity unless terminated in accordance with clause 6.5.</w:t>
      </w:r>
    </w:p>
    <w:p w14:paraId="4D79763D" w14:textId="77777777" w:rsidR="00CF015D" w:rsidRPr="007E179A" w:rsidRDefault="00CF015D" w:rsidP="00CF015D">
      <w:pPr>
        <w:pStyle w:val="SFNTClauseLevel1"/>
        <w:tabs>
          <w:tab w:val="num" w:pos="1134"/>
        </w:tabs>
        <w:ind w:left="1134" w:hanging="425"/>
      </w:pPr>
      <w:r w:rsidRPr="007E179A">
        <w:rPr>
          <w:rFonts w:eastAsiaTheme="minorHAnsi"/>
          <w:color w:val="000000"/>
          <w:lang w:eastAsia="en-US"/>
        </w:rPr>
        <w:t>This Agreement applies to the ILUA Area</w:t>
      </w:r>
      <w:r>
        <w:rPr>
          <w:rFonts w:eastAsiaTheme="minorHAnsi"/>
          <w:color w:val="000000"/>
          <w:lang w:eastAsia="en-US"/>
        </w:rPr>
        <w:t>.</w:t>
      </w:r>
    </w:p>
    <w:p w14:paraId="47B9E37E" w14:textId="77777777" w:rsidR="00CF015D" w:rsidRPr="00B53B67" w:rsidRDefault="00CF015D" w:rsidP="00CF015D">
      <w:pPr>
        <w:pStyle w:val="SFNTCLAUSEHEADING"/>
      </w:pPr>
      <w:bookmarkStart w:id="34" w:name="_Ref381083217"/>
      <w:bookmarkStart w:id="35" w:name="_Toc43803585"/>
      <w:bookmarkEnd w:id="26"/>
      <w:bookmarkEnd w:id="27"/>
      <w:bookmarkEnd w:id="28"/>
      <w:bookmarkEnd w:id="29"/>
      <w:bookmarkEnd w:id="30"/>
      <w:bookmarkEnd w:id="31"/>
      <w:bookmarkEnd w:id="32"/>
      <w:bookmarkEnd w:id="33"/>
      <w:r w:rsidRPr="00B53B67">
        <w:t>Future Acts</w:t>
      </w:r>
      <w:bookmarkEnd w:id="34"/>
      <w:r w:rsidRPr="00B53B67">
        <w:t xml:space="preserve"> AND STATEMENTS FOR THE PURPOSES OF NTA</w:t>
      </w:r>
      <w:bookmarkEnd w:id="35"/>
    </w:p>
    <w:p w14:paraId="415930BD" w14:textId="77777777" w:rsidR="00CF015D" w:rsidRDefault="00CF015D" w:rsidP="00CF015D">
      <w:pPr>
        <w:pStyle w:val="SFNTClauseSubHeading"/>
        <w:spacing w:before="240"/>
      </w:pPr>
      <w:bookmarkStart w:id="36" w:name="_Toc43803586"/>
      <w:r w:rsidRPr="00176D2C">
        <w:t>Future Acts</w:t>
      </w:r>
      <w:bookmarkEnd w:id="36"/>
    </w:p>
    <w:p w14:paraId="15AFA5F1" w14:textId="77777777" w:rsidR="00CF015D" w:rsidRDefault="00CF015D" w:rsidP="00CF015D">
      <w:pPr>
        <w:pStyle w:val="SFNTClauseLevel1"/>
        <w:tabs>
          <w:tab w:val="num" w:pos="1134"/>
        </w:tabs>
        <w:ind w:left="1134" w:hanging="425"/>
      </w:pPr>
      <w:r>
        <w:t xml:space="preserve">Upon registration of this Agreement in the ILUA Register, the Land Council will notify the Minister for Infrastructure, Planning and Logistics as to the entity </w:t>
      </w:r>
      <w:r w:rsidRPr="00F10E35">
        <w:t>approved by the RNTBC to hold the title to the estate/s in fee simple to be granted over the ILUA Area</w:t>
      </w:r>
      <w:r>
        <w:t>.</w:t>
      </w:r>
    </w:p>
    <w:p w14:paraId="0E7DDBE1" w14:textId="77777777" w:rsidR="00CF015D" w:rsidRPr="00176D2C" w:rsidRDefault="00CF015D" w:rsidP="00CF015D">
      <w:pPr>
        <w:pStyle w:val="SFNTClauseLevel1"/>
        <w:tabs>
          <w:tab w:val="num" w:pos="1134"/>
        </w:tabs>
        <w:ind w:left="1134" w:hanging="425"/>
      </w:pPr>
      <w:r>
        <w:t xml:space="preserve">Upon receipt of notification under clause 3.1(a) the Minister for Infrastructure, Planning and Logistics will grant an estate/s in fee simple over the ILUA Area to the Nominated Entity (the </w:t>
      </w:r>
      <w:r w:rsidRPr="007F7806">
        <w:rPr>
          <w:b/>
        </w:rPr>
        <w:t>Proposed Act</w:t>
      </w:r>
      <w:r>
        <w:t>).</w:t>
      </w:r>
    </w:p>
    <w:p w14:paraId="0D690B9A" w14:textId="77777777" w:rsidR="00CF015D" w:rsidRDefault="00CF015D" w:rsidP="00CF015D">
      <w:pPr>
        <w:pStyle w:val="SFNTClauseLevel1"/>
        <w:tabs>
          <w:tab w:val="num" w:pos="1134"/>
        </w:tabs>
        <w:ind w:left="1134" w:hanging="425"/>
      </w:pPr>
      <w:bookmarkStart w:id="37" w:name="_Ref381083686"/>
      <w:r w:rsidRPr="00B53B67">
        <w:t>To the extent that any or all of the Proposed Act</w:t>
      </w:r>
      <w:r>
        <w:t xml:space="preserve"> and the Additional Acts</w:t>
      </w:r>
      <w:r w:rsidRPr="00B53B67">
        <w:t xml:space="preserve"> </w:t>
      </w:r>
      <w:r>
        <w:t>are Future Act</w:t>
      </w:r>
      <w:r w:rsidRPr="00B53B67">
        <w:t>s, the Parties consent to the doing of any or all of the</w:t>
      </w:r>
      <w:r>
        <w:t> </w:t>
      </w:r>
      <w:r w:rsidRPr="00B53B67">
        <w:t>Proposed Act</w:t>
      </w:r>
      <w:r>
        <w:t xml:space="preserve"> and the Additional Acts</w:t>
      </w:r>
      <w:r w:rsidRPr="00B53B67">
        <w:t>.</w:t>
      </w:r>
      <w:bookmarkEnd w:id="37"/>
    </w:p>
    <w:p w14:paraId="11EEC3A7" w14:textId="77777777" w:rsidR="00CF015D" w:rsidRDefault="00CF015D" w:rsidP="00CF015D">
      <w:pPr>
        <w:pStyle w:val="SFNTClauseLevel1"/>
        <w:tabs>
          <w:tab w:val="clear" w:pos="1419"/>
          <w:tab w:val="num" w:pos="1134"/>
          <w:tab w:val="num" w:pos="1418"/>
        </w:tabs>
        <w:ind w:left="1134" w:hanging="425"/>
      </w:pPr>
      <w:r>
        <w:t xml:space="preserve">The Parties acknowledge that clause 3.1(c) of this Agreement constitutes the requisite consent to the doing of the Proposed Act and the Additional Acts in </w:t>
      </w:r>
      <w:r>
        <w:lastRenderedPageBreak/>
        <w:t>accordance with the terms of this Agreement, for the purposes of section 24EB(1)(b)(i) of the NTA.</w:t>
      </w:r>
    </w:p>
    <w:p w14:paraId="0FD493B2" w14:textId="77777777" w:rsidR="00CF015D" w:rsidRPr="00B43855" w:rsidRDefault="00CF015D" w:rsidP="00CF015D">
      <w:pPr>
        <w:pStyle w:val="SFNTClauseSubHeading"/>
        <w:spacing w:before="240"/>
      </w:pPr>
      <w:bookmarkStart w:id="38" w:name="_Toc43803587"/>
      <w:r w:rsidRPr="00176D2C">
        <w:t>Right to Negotiate does not apply</w:t>
      </w:r>
      <w:bookmarkEnd w:id="38"/>
    </w:p>
    <w:p w14:paraId="6932C5B7" w14:textId="77777777" w:rsidR="00CF015D" w:rsidRDefault="00CF015D" w:rsidP="00353598">
      <w:pPr>
        <w:pStyle w:val="SFNTClauseLevel1"/>
        <w:numPr>
          <w:ilvl w:val="0"/>
          <w:numId w:val="20"/>
        </w:numPr>
        <w:ind w:left="1134" w:hanging="425"/>
      </w:pPr>
      <w:r w:rsidRPr="00CE5F2B">
        <w:t>The Parties agree that the Right to Negotiate Procedure does not apply to</w:t>
      </w:r>
      <w:r>
        <w:t xml:space="preserve"> </w:t>
      </w:r>
      <w:r w:rsidRPr="00CE5F2B">
        <w:t>the doing of any or all of the Proposed Act and the Additional Acts</w:t>
      </w:r>
      <w:r>
        <w:t>.</w:t>
      </w:r>
    </w:p>
    <w:p w14:paraId="5BD7E435" w14:textId="77777777" w:rsidR="00CF015D" w:rsidRPr="00236601" w:rsidRDefault="00CF015D" w:rsidP="00353598">
      <w:pPr>
        <w:pStyle w:val="SFNTClauseLevel1"/>
        <w:numPr>
          <w:ilvl w:val="0"/>
          <w:numId w:val="20"/>
        </w:numPr>
        <w:ind w:left="1134" w:hanging="425"/>
      </w:pPr>
      <w:r>
        <w:t>The Parties acknowledge that clause 3.2(a) constitutes a statement of the kind referenced in section 24EB(1)(c) of the NTA.</w:t>
      </w:r>
    </w:p>
    <w:p w14:paraId="045AA039" w14:textId="77777777" w:rsidR="00CF015D" w:rsidRDefault="00CF015D" w:rsidP="00353598">
      <w:pPr>
        <w:pStyle w:val="SFNTClauseSubHeading"/>
        <w:numPr>
          <w:ilvl w:val="1"/>
          <w:numId w:val="19"/>
        </w:numPr>
        <w:spacing w:before="240"/>
      </w:pPr>
      <w:bookmarkStart w:id="39" w:name="_Toc43803588"/>
      <w:r>
        <w:t>Non-Extinguishment Principle</w:t>
      </w:r>
      <w:bookmarkEnd w:id="39"/>
    </w:p>
    <w:p w14:paraId="23C14B74" w14:textId="77777777" w:rsidR="00CF015D" w:rsidRPr="00B53B67" w:rsidRDefault="00CF015D" w:rsidP="00CF015D">
      <w:pPr>
        <w:pStyle w:val="SFNTClauseLevel1"/>
        <w:ind w:left="1134" w:hanging="425"/>
      </w:pPr>
      <w:r w:rsidRPr="00B53B67">
        <w:t>The Parties agree that the non-extinguishment principle as defined in section 238 of the NTA applies to</w:t>
      </w:r>
      <w:r>
        <w:t xml:space="preserve"> any or all of</w:t>
      </w:r>
      <w:r w:rsidRPr="00B53B67">
        <w:t xml:space="preserve"> the Proposed Act</w:t>
      </w:r>
      <w:r>
        <w:t xml:space="preserve"> and the Additional Acts</w:t>
      </w:r>
      <w:r w:rsidRPr="00B53B67">
        <w:t>.</w:t>
      </w:r>
    </w:p>
    <w:p w14:paraId="49786314" w14:textId="77777777" w:rsidR="00CF015D" w:rsidRDefault="00CF015D" w:rsidP="00CF015D">
      <w:pPr>
        <w:pStyle w:val="SFNTClauseLevel1"/>
        <w:ind w:left="1134" w:hanging="425"/>
      </w:pPr>
      <w:r w:rsidRPr="00B53B67">
        <w:t>The Parties agree that the effect of the</w:t>
      </w:r>
      <w:r>
        <w:t xml:space="preserve"> application of the non-extinguishment principle is to wholly suppress all native title rights and interests over the areas the subject of the Proposed Act and the Additional Acts for the duration of such acts.</w:t>
      </w:r>
    </w:p>
    <w:p w14:paraId="2A7DCA1D" w14:textId="77777777" w:rsidR="00CF015D" w:rsidRDefault="00CF015D" w:rsidP="00CF015D">
      <w:pPr>
        <w:pStyle w:val="SFNTCLAUSEHEADING"/>
        <w:spacing w:after="240"/>
        <w:rPr>
          <w:rFonts w:ascii="Arial" w:hAnsi="Arial"/>
        </w:rPr>
      </w:pPr>
      <w:bookmarkStart w:id="40" w:name="_Toc43803589"/>
      <w:bookmarkStart w:id="41" w:name="_Ref310336173"/>
      <w:r>
        <w:rPr>
          <w:rFonts w:ascii="Arial" w:hAnsi="Arial"/>
        </w:rPr>
        <w:t>OTHER MATTERS</w:t>
      </w:r>
      <w:bookmarkEnd w:id="40"/>
    </w:p>
    <w:p w14:paraId="36BF77D4" w14:textId="77777777" w:rsidR="00CF015D" w:rsidRDefault="00CF015D" w:rsidP="00CF015D">
      <w:pPr>
        <w:pStyle w:val="SFNTClauseLevel1"/>
        <w:numPr>
          <w:ilvl w:val="0"/>
          <w:numId w:val="0"/>
        </w:numPr>
        <w:ind w:left="709" w:firstLine="1"/>
      </w:pPr>
      <w:r>
        <w:t xml:space="preserve">The Parties agree that nothing in this Agreement operates to prevent the Northern Territory from acquiring all rights and interests, including native title over all or any part of the ILUA Area by agreement or otherwise in accordance with the LAA. </w:t>
      </w:r>
    </w:p>
    <w:p w14:paraId="6A64C9D1" w14:textId="77777777" w:rsidR="00CF015D" w:rsidRDefault="00CF015D" w:rsidP="00CF015D">
      <w:pPr>
        <w:pStyle w:val="SFNTCLAUSEHEADING"/>
        <w:spacing w:after="240"/>
        <w:rPr>
          <w:rFonts w:ascii="Arial" w:hAnsi="Arial"/>
        </w:rPr>
      </w:pPr>
      <w:bookmarkStart w:id="42" w:name="_Toc43803590"/>
      <w:r>
        <w:rPr>
          <w:rFonts w:ascii="Arial" w:hAnsi="Arial"/>
        </w:rPr>
        <w:t>BENEFITS</w:t>
      </w:r>
      <w:bookmarkEnd w:id="42"/>
      <w:r>
        <w:rPr>
          <w:rFonts w:ascii="Arial" w:hAnsi="Arial"/>
        </w:rPr>
        <w:t xml:space="preserve"> </w:t>
      </w:r>
    </w:p>
    <w:p w14:paraId="379F53E8" w14:textId="77777777" w:rsidR="00CF015D" w:rsidRPr="006848B4" w:rsidRDefault="00CF015D" w:rsidP="001E03B8">
      <w:pPr>
        <w:ind w:left="709" w:hanging="709"/>
      </w:pPr>
      <w:r>
        <w:rPr>
          <w:b/>
        </w:rPr>
        <w:t>5</w:t>
      </w:r>
      <w:r w:rsidRPr="006848B4">
        <w:rPr>
          <w:b/>
        </w:rPr>
        <w:t>.1</w:t>
      </w:r>
      <w:r w:rsidRPr="006848B4">
        <w:rPr>
          <w:b/>
        </w:rPr>
        <w:tab/>
        <w:t>Consideration payable</w:t>
      </w:r>
      <w:bookmarkEnd w:id="41"/>
    </w:p>
    <w:p w14:paraId="7662C438" w14:textId="77777777" w:rsidR="00CF015D" w:rsidRDefault="00CF015D" w:rsidP="00CF015D">
      <w:pPr>
        <w:pStyle w:val="SFNTClauseLevel1"/>
        <w:ind w:left="1134" w:hanging="425"/>
      </w:pPr>
      <w:r>
        <w:t>The Parties agree that the consideration payable to the RNTBC under this Agreement is to comprise:</w:t>
      </w:r>
    </w:p>
    <w:p w14:paraId="460E897C" w14:textId="77777777" w:rsidR="00CF015D" w:rsidRDefault="00CF015D" w:rsidP="00CF015D">
      <w:pPr>
        <w:pStyle w:val="SFNTClauseLevel2"/>
        <w:tabs>
          <w:tab w:val="clear" w:pos="2126"/>
        </w:tabs>
        <w:ind w:left="1560" w:hanging="426"/>
      </w:pPr>
      <w:r>
        <w:t>the Proposed Act; and</w:t>
      </w:r>
    </w:p>
    <w:p w14:paraId="36BD3EAD" w14:textId="77777777" w:rsidR="00CF015D" w:rsidRDefault="00CF015D" w:rsidP="00CF015D">
      <w:pPr>
        <w:pStyle w:val="SFNTClauseLevel2"/>
        <w:tabs>
          <w:tab w:val="clear" w:pos="2126"/>
        </w:tabs>
        <w:ind w:left="1560" w:hanging="426"/>
      </w:pPr>
      <w:r>
        <w:t>payment of any costs, fees and stamp duty arising for the registration of the Proposed Act.</w:t>
      </w:r>
    </w:p>
    <w:p w14:paraId="151A4A84" w14:textId="77777777" w:rsidR="00CF015D" w:rsidRDefault="00CF015D" w:rsidP="00CF015D">
      <w:pPr>
        <w:pStyle w:val="SFNTClauseLevel1"/>
        <w:ind w:left="1134" w:hanging="425"/>
      </w:pPr>
      <w:r>
        <w:t>The Parties agree that the benefits provided for in this Agreement constitute “compensation provided for in the agreement” for the purposes of s24EB(4) of the NTA.</w:t>
      </w:r>
    </w:p>
    <w:p w14:paraId="2CA9715C" w14:textId="77777777" w:rsidR="00CF015D" w:rsidRPr="00E906C6" w:rsidRDefault="00CF015D" w:rsidP="001E03B8">
      <w:pPr>
        <w:pStyle w:val="SFNTClauseSubHeading"/>
        <w:tabs>
          <w:tab w:val="clear" w:pos="709"/>
          <w:tab w:val="num" w:pos="567"/>
        </w:tabs>
        <w:spacing w:before="240"/>
      </w:pPr>
      <w:r w:rsidRPr="00E906C6">
        <w:tab/>
      </w:r>
      <w:bookmarkStart w:id="43" w:name="_Toc43803591"/>
      <w:r w:rsidRPr="00E906C6">
        <w:t>No further compensation</w:t>
      </w:r>
      <w:bookmarkEnd w:id="43"/>
    </w:p>
    <w:p w14:paraId="7B6EB43B" w14:textId="77777777" w:rsidR="00CF015D" w:rsidRDefault="00CF015D" w:rsidP="00CF015D">
      <w:pPr>
        <w:pStyle w:val="SFNTClauseLevel1"/>
        <w:numPr>
          <w:ilvl w:val="0"/>
          <w:numId w:val="0"/>
        </w:numPr>
        <w:ind w:left="709" w:firstLine="1"/>
      </w:pPr>
      <w:r>
        <w:t>The RNTBC and the Land Council acknowledge that the benefits provided for in this Agreement are in full and final satisfaction of compensation that would be payable under the NTA for the effect of the Proposed Act and the Additional Acts.</w:t>
      </w:r>
    </w:p>
    <w:p w14:paraId="61052528" w14:textId="77777777" w:rsidR="00CF015D" w:rsidRPr="00F715A0" w:rsidRDefault="00CF015D" w:rsidP="00CF015D">
      <w:pPr>
        <w:pStyle w:val="SFNTCLAUSEHEADING"/>
        <w:spacing w:after="240"/>
        <w:rPr>
          <w:rFonts w:ascii="Arial" w:hAnsi="Arial"/>
        </w:rPr>
      </w:pPr>
      <w:bookmarkStart w:id="44" w:name="_Ref311035657"/>
      <w:bookmarkStart w:id="45" w:name="_Toc513637143"/>
      <w:bookmarkStart w:id="46" w:name="_Toc43803592"/>
      <w:r w:rsidRPr="00F715A0">
        <w:rPr>
          <w:rFonts w:ascii="Arial" w:hAnsi="Arial"/>
        </w:rPr>
        <w:t>REGISTRATION WITH THE NATIONAL NATIVE TITLE TRIBUNAL</w:t>
      </w:r>
      <w:bookmarkEnd w:id="44"/>
      <w:bookmarkEnd w:id="45"/>
      <w:bookmarkEnd w:id="46"/>
    </w:p>
    <w:p w14:paraId="1D6F54C3" w14:textId="77777777" w:rsidR="00CF015D" w:rsidRPr="000D750C" w:rsidRDefault="00CF015D" w:rsidP="001E03B8">
      <w:pPr>
        <w:pStyle w:val="SFNTClauseSubHeading"/>
        <w:spacing w:before="240"/>
      </w:pPr>
      <w:bookmarkStart w:id="47" w:name="_Ref310423095"/>
      <w:bookmarkStart w:id="48" w:name="_Toc43803593"/>
      <w:r>
        <w:t>Registration of Agreement</w:t>
      </w:r>
      <w:bookmarkEnd w:id="47"/>
      <w:bookmarkEnd w:id="48"/>
    </w:p>
    <w:p w14:paraId="53137F86" w14:textId="77777777" w:rsidR="00CF015D" w:rsidRDefault="00CF015D" w:rsidP="00CF015D">
      <w:pPr>
        <w:pStyle w:val="SFNTClauseLevel1"/>
        <w:numPr>
          <w:ilvl w:val="0"/>
          <w:numId w:val="0"/>
        </w:numPr>
        <w:ind w:left="1418" w:hanging="709"/>
      </w:pPr>
      <w:r>
        <w:t>The Parties:</w:t>
      </w:r>
    </w:p>
    <w:p w14:paraId="2E102AD9" w14:textId="77777777" w:rsidR="00CF015D" w:rsidRDefault="00CF015D" w:rsidP="00CF015D">
      <w:pPr>
        <w:pStyle w:val="SFNTClauseLevel1"/>
        <w:ind w:left="1134" w:hanging="425"/>
      </w:pPr>
      <w:r>
        <w:t>agree that the Territory shall apply to the Registrar for this Agreement to be registered and entered on the ILUA Register as a body corporate agreement under ss24BA to 24BI of the NTA;</w:t>
      </w:r>
    </w:p>
    <w:p w14:paraId="3D488147" w14:textId="77777777" w:rsidR="00CF015D" w:rsidRDefault="00CF015D" w:rsidP="00CF015D">
      <w:pPr>
        <w:pStyle w:val="SFNTClauseLevel1"/>
        <w:ind w:left="1134" w:hanging="425"/>
      </w:pPr>
      <w:r>
        <w:t xml:space="preserve">authorise the Territory to make such an application; and </w:t>
      </w:r>
    </w:p>
    <w:p w14:paraId="21944E59" w14:textId="77777777" w:rsidR="00CF015D" w:rsidRDefault="00CF015D" w:rsidP="00CF015D">
      <w:pPr>
        <w:pStyle w:val="SFNTClauseLevel1"/>
        <w:ind w:left="1134" w:hanging="425"/>
      </w:pPr>
      <w:r>
        <w:lastRenderedPageBreak/>
        <w:t xml:space="preserve">acknowledge that this clause 6.1 constitutes agreement by the Parties for the purposes of section 24BG(1) of the NTA and regulation 6(2)(b) of </w:t>
      </w:r>
      <w:r w:rsidRPr="006848B4">
        <w:rPr>
          <w:i/>
        </w:rPr>
        <w:t>the Native Title (ILUA) Regulations</w:t>
      </w:r>
      <w:r>
        <w:t>.</w:t>
      </w:r>
    </w:p>
    <w:p w14:paraId="518E5FBB" w14:textId="77777777" w:rsidR="00CF015D" w:rsidRDefault="00CF015D" w:rsidP="001E03B8">
      <w:pPr>
        <w:pStyle w:val="SFNTClauseSubHeading"/>
        <w:spacing w:before="240"/>
      </w:pPr>
      <w:bookmarkStart w:id="49" w:name="_Toc43803594"/>
      <w:bookmarkStart w:id="50" w:name="_Ref310416177"/>
      <w:r w:rsidRPr="000D750C">
        <w:t>Co-operation</w:t>
      </w:r>
      <w:bookmarkEnd w:id="49"/>
    </w:p>
    <w:p w14:paraId="5DFB7A00" w14:textId="77777777" w:rsidR="00CF015D" w:rsidRDefault="00CF015D" w:rsidP="00CF015D">
      <w:pPr>
        <w:pStyle w:val="SFNTClauseLevel2"/>
        <w:numPr>
          <w:ilvl w:val="0"/>
          <w:numId w:val="0"/>
        </w:numPr>
        <w:ind w:left="709"/>
      </w:pPr>
      <w:r w:rsidRPr="006848B4">
        <w:t xml:space="preserve">The Parties must take all reasonable steps to obtain registration of this Agreement on the </w:t>
      </w:r>
      <w:r>
        <w:t xml:space="preserve">ILUA </w:t>
      </w:r>
      <w:r w:rsidRPr="006848B4">
        <w:t>Register as soon as possible.</w:t>
      </w:r>
      <w:r w:rsidRPr="000D750C">
        <w:t xml:space="preserve"> </w:t>
      </w:r>
    </w:p>
    <w:p w14:paraId="13842F83" w14:textId="77777777" w:rsidR="00CF015D" w:rsidRDefault="00CF015D" w:rsidP="001E03B8">
      <w:pPr>
        <w:pStyle w:val="SFNTClauseSubHeading"/>
        <w:spacing w:before="240"/>
      </w:pPr>
      <w:bookmarkStart w:id="51" w:name="_Toc43803595"/>
      <w:r>
        <w:t>Land Council Certification</w:t>
      </w:r>
      <w:bookmarkEnd w:id="51"/>
    </w:p>
    <w:p w14:paraId="511F8271" w14:textId="77777777" w:rsidR="00CF015D" w:rsidRDefault="00CF015D" w:rsidP="00CF015D">
      <w:pPr>
        <w:pStyle w:val="SFNTClauseLevel2"/>
        <w:numPr>
          <w:ilvl w:val="0"/>
          <w:numId w:val="0"/>
        </w:numPr>
        <w:ind w:left="709"/>
      </w:pPr>
      <w:r>
        <w:t>If requested by the Territory, the Land Council must, to the extent permitted by law, certify the application for registration of this Agreement on the ILUA Register pursuant to s203BE(1)(b) of the NTA, and provide:</w:t>
      </w:r>
    </w:p>
    <w:p w14:paraId="40DBF853" w14:textId="77777777" w:rsidR="00CF015D" w:rsidRDefault="00CF015D" w:rsidP="00CF015D">
      <w:pPr>
        <w:pStyle w:val="SFNTClauseLevel1"/>
        <w:ind w:left="1134" w:hanging="425"/>
      </w:pPr>
      <w:r>
        <w:t>a statement to the effect that the Land Council is of the opinion that the requirements of the ss203BE(5)(a) and (b) of the NTA have been met; and</w:t>
      </w:r>
    </w:p>
    <w:p w14:paraId="51D268BC" w14:textId="77777777" w:rsidR="00CF015D" w:rsidRDefault="00CF015D" w:rsidP="00CF015D">
      <w:pPr>
        <w:pStyle w:val="SFNTClauseLevel1"/>
        <w:ind w:left="1134" w:hanging="425"/>
      </w:pPr>
      <w:r>
        <w:t>a brief statement of the Land Council’s reasons for being of that opinion.</w:t>
      </w:r>
    </w:p>
    <w:p w14:paraId="1008D34F" w14:textId="77777777" w:rsidR="00CF015D" w:rsidRDefault="00CF015D" w:rsidP="001E03B8">
      <w:pPr>
        <w:pStyle w:val="SFNTClauseSubHeading"/>
        <w:spacing w:before="240"/>
      </w:pPr>
      <w:bookmarkStart w:id="52" w:name="_Toc43803596"/>
      <w:r>
        <w:t>Further Actions</w:t>
      </w:r>
      <w:bookmarkEnd w:id="52"/>
      <w:r>
        <w:t xml:space="preserve"> </w:t>
      </w:r>
    </w:p>
    <w:p w14:paraId="3D9F3D77" w14:textId="77777777" w:rsidR="00CF015D" w:rsidRPr="00ED2D1F" w:rsidRDefault="00CF015D" w:rsidP="001E03B8">
      <w:pPr>
        <w:pStyle w:val="ListParagraph"/>
        <w:ind w:left="709"/>
      </w:pPr>
      <w:r w:rsidRPr="00ED2D1F">
        <w:t xml:space="preserve">In the event of an objection to registration or an application to remove this Agreement from the </w:t>
      </w:r>
      <w:r>
        <w:t xml:space="preserve">ILUA </w:t>
      </w:r>
      <w:r w:rsidRPr="00ED2D1F">
        <w:t>Register, the Land Council will, subject to law, do all things reasonably required to respond to the objection or application in order to register this Agreement or preserve the registration of this Agreement (as the case may be).</w:t>
      </w:r>
    </w:p>
    <w:p w14:paraId="2105C7D0" w14:textId="3E6281A9" w:rsidR="00CF015D" w:rsidRDefault="00CF015D" w:rsidP="001E03B8">
      <w:pPr>
        <w:pStyle w:val="SFNTClauseSubHeading"/>
        <w:tabs>
          <w:tab w:val="clear" w:pos="709"/>
        </w:tabs>
        <w:spacing w:before="240"/>
      </w:pPr>
      <w:bookmarkStart w:id="53" w:name="_Toc43803597"/>
      <w:r>
        <w:t>Right to termination if not registered</w:t>
      </w:r>
      <w:bookmarkEnd w:id="53"/>
    </w:p>
    <w:p w14:paraId="75CF3846" w14:textId="77777777" w:rsidR="00CF015D" w:rsidRDefault="00CF015D" w:rsidP="00CF015D">
      <w:pPr>
        <w:pStyle w:val="SFNTClauseLevel1"/>
        <w:ind w:left="1134" w:hanging="425"/>
      </w:pPr>
      <w:r>
        <w:t>If the Registrar decides not to register this Agreement on the ILUA Register and such decision is final, the Parties must negotiate in good faith and take any reasonable steps to address any deficiency which would enable the Agreement to be registered.</w:t>
      </w:r>
    </w:p>
    <w:p w14:paraId="29AEBABC" w14:textId="77777777" w:rsidR="00CF015D" w:rsidRPr="00D70A30" w:rsidRDefault="00CF015D" w:rsidP="00CF015D">
      <w:pPr>
        <w:pStyle w:val="SFNTClauseLevel1"/>
        <w:ind w:left="1134" w:hanging="425"/>
      </w:pPr>
      <w:r>
        <w:t>If, despite the Parties complying with clause 6.5(a), the Registrar refuses to register this Agreement, then after 30 days from the date of the refusal by the Registrar, the Territory may terminate this Agreement</w:t>
      </w:r>
      <w:bookmarkEnd w:id="50"/>
      <w:r>
        <w:t>.</w:t>
      </w:r>
    </w:p>
    <w:p w14:paraId="2F3E87F4" w14:textId="77777777" w:rsidR="00CF015D" w:rsidRPr="00B9393D" w:rsidRDefault="00CF015D" w:rsidP="00CF015D">
      <w:pPr>
        <w:pStyle w:val="SFNTCLAUSEHEADING"/>
        <w:spacing w:after="240"/>
        <w:rPr>
          <w:rFonts w:ascii="Arial" w:hAnsi="Arial"/>
        </w:rPr>
      </w:pPr>
      <w:bookmarkStart w:id="54" w:name="_Toc43803598"/>
      <w:r w:rsidRPr="00B9393D">
        <w:rPr>
          <w:rFonts w:ascii="Arial" w:hAnsi="Arial"/>
        </w:rPr>
        <w:t>NOTICE</w:t>
      </w:r>
      <w:bookmarkEnd w:id="54"/>
    </w:p>
    <w:p w14:paraId="0CF26453" w14:textId="77777777" w:rsidR="00CF015D" w:rsidRPr="00B9393D" w:rsidRDefault="00CF015D" w:rsidP="00CF015D">
      <w:pPr>
        <w:pStyle w:val="SFNTClauseLevel1"/>
        <w:tabs>
          <w:tab w:val="num" w:pos="1134"/>
        </w:tabs>
        <w:ind w:left="1134" w:hanging="425"/>
      </w:pPr>
      <w:r w:rsidRPr="00B9393D">
        <w:t xml:space="preserve">A notice, approval, consent or other communication made in connection with this Agreement shall, without prejudice to any other method of service, be duly given or served if delivered or sent by prepaid post or transmitted by facsimile to a Party, in accordance with the details specified on page </w:t>
      </w:r>
      <w:r>
        <w:t>3</w:t>
      </w:r>
      <w:r w:rsidRPr="00B9393D">
        <w:t>, or such other address or number as may be notified by a Party to the other parties for this purpose from time to time.</w:t>
      </w:r>
    </w:p>
    <w:p w14:paraId="49FF7EF9" w14:textId="77777777" w:rsidR="00CF015D" w:rsidRPr="00B9393D" w:rsidRDefault="00CF015D" w:rsidP="00CF015D">
      <w:pPr>
        <w:pStyle w:val="SFNTClauseLevel1"/>
        <w:tabs>
          <w:tab w:val="num" w:pos="1134"/>
        </w:tabs>
        <w:ind w:left="1134" w:hanging="425"/>
      </w:pPr>
      <w:r w:rsidRPr="00B9393D">
        <w:t>A notice, approval, consent or other communication made in connection with this Agreement takes effect from the time it is received unless a later time is specified in it.</w:t>
      </w:r>
    </w:p>
    <w:p w14:paraId="69B6E07C" w14:textId="77777777" w:rsidR="00CF015D" w:rsidRPr="00B9393D" w:rsidRDefault="00CF015D" w:rsidP="00CF015D">
      <w:pPr>
        <w:pStyle w:val="SFNTClauseLevel1"/>
        <w:keepNext/>
        <w:tabs>
          <w:tab w:val="num" w:pos="1134"/>
        </w:tabs>
        <w:ind w:left="1134" w:hanging="425"/>
      </w:pPr>
      <w:r w:rsidRPr="00B9393D">
        <w:t>A letter or facsimile is taken to be received:</w:t>
      </w:r>
    </w:p>
    <w:p w14:paraId="27CEE092" w14:textId="77777777" w:rsidR="00CF015D" w:rsidRPr="00B9393D" w:rsidRDefault="00CF015D" w:rsidP="00CF015D">
      <w:pPr>
        <w:pStyle w:val="SFNTClauseLevel2"/>
        <w:keepNext/>
        <w:tabs>
          <w:tab w:val="clear" w:pos="2126"/>
        </w:tabs>
        <w:ind w:left="1560" w:hanging="426"/>
      </w:pPr>
      <w:r w:rsidRPr="00B9393D">
        <w:t>in the c</w:t>
      </w:r>
      <w:r>
        <w:t>ase of a posted letter, on the fifth</w:t>
      </w:r>
      <w:r w:rsidRPr="00B9393D">
        <w:t xml:space="preserve"> </w:t>
      </w:r>
      <w:r>
        <w:t>B</w:t>
      </w:r>
      <w:r w:rsidRPr="00B9393D">
        <w:t xml:space="preserve">usiness </w:t>
      </w:r>
      <w:r>
        <w:t>D</w:t>
      </w:r>
      <w:r w:rsidRPr="00B9393D">
        <w:t>ay after posting; and</w:t>
      </w:r>
    </w:p>
    <w:p w14:paraId="468A0D9E" w14:textId="77777777" w:rsidR="00CF015D" w:rsidRDefault="00CF015D" w:rsidP="00CF015D">
      <w:pPr>
        <w:pStyle w:val="SFNTClauseLevel2"/>
        <w:tabs>
          <w:tab w:val="clear" w:pos="2126"/>
        </w:tabs>
        <w:ind w:left="1560" w:hanging="426"/>
      </w:pPr>
      <w:r w:rsidRPr="00B9393D">
        <w:t>in the case of a facsimile, upon production, by the machine from which the facsimile was sent, of a transmission report which indicates that the facsimile was sent in its entirety and in an error free form to the facsimile number of the recipient notified for the purpose of this clause.</w:t>
      </w:r>
    </w:p>
    <w:p w14:paraId="3939324D" w14:textId="77777777" w:rsidR="00CF015D" w:rsidRDefault="00CF015D" w:rsidP="00CF015D">
      <w:pPr>
        <w:pStyle w:val="SFNTCLAUSEHEADING"/>
        <w:rPr>
          <w:rFonts w:ascii="Arial" w:hAnsi="Arial"/>
        </w:rPr>
      </w:pPr>
      <w:bookmarkStart w:id="55" w:name="_Toc43803599"/>
      <w:r>
        <w:rPr>
          <w:rFonts w:ascii="Arial" w:hAnsi="Arial"/>
        </w:rPr>
        <w:lastRenderedPageBreak/>
        <w:t>NO CONFIDENTIALITY</w:t>
      </w:r>
      <w:bookmarkEnd w:id="55"/>
    </w:p>
    <w:p w14:paraId="624B8DE3" w14:textId="77777777" w:rsidR="00CF015D" w:rsidRDefault="00CF015D" w:rsidP="00CF015D">
      <w:pPr>
        <w:pStyle w:val="SFNTClauseLevel1"/>
        <w:numPr>
          <w:ilvl w:val="0"/>
          <w:numId w:val="0"/>
        </w:numPr>
        <w:spacing w:before="0"/>
        <w:ind w:left="709"/>
      </w:pPr>
      <w:r>
        <w:t>The parties agree that there is nothing in this Agreement which is to be treated as confidential and the terms of this Agreement may therefore become available for inspection by the public and the subject of any information recorded on the Lands Register.</w:t>
      </w:r>
    </w:p>
    <w:p w14:paraId="078F161C" w14:textId="77777777" w:rsidR="00CF015D" w:rsidRDefault="00CF015D" w:rsidP="00CF015D">
      <w:pPr>
        <w:pStyle w:val="SFNTCLAUSEHEADING"/>
        <w:spacing w:after="240"/>
        <w:rPr>
          <w:rFonts w:ascii="Arial" w:hAnsi="Arial"/>
        </w:rPr>
      </w:pPr>
      <w:bookmarkStart w:id="56" w:name="_Toc43803600"/>
      <w:r>
        <w:rPr>
          <w:rFonts w:ascii="Arial" w:hAnsi="Arial"/>
        </w:rPr>
        <w:t>DISPUTE RESOLUTION</w:t>
      </w:r>
      <w:bookmarkEnd w:id="56"/>
    </w:p>
    <w:p w14:paraId="174FDF14" w14:textId="1204A9C1" w:rsidR="00CF015D" w:rsidRPr="001E03B8" w:rsidRDefault="00CF015D" w:rsidP="001E03B8">
      <w:pPr>
        <w:pStyle w:val="SFNTClauseSubHeading"/>
        <w:tabs>
          <w:tab w:val="clear" w:pos="709"/>
        </w:tabs>
        <w:spacing w:before="240"/>
      </w:pPr>
      <w:bookmarkStart w:id="57" w:name="_Toc43803601"/>
      <w:r w:rsidRPr="001E03B8">
        <w:t>Dispute Notice</w:t>
      </w:r>
      <w:bookmarkEnd w:id="57"/>
    </w:p>
    <w:p w14:paraId="6E2DD0DD" w14:textId="77777777" w:rsidR="00CF015D" w:rsidRDefault="00CF015D" w:rsidP="00CF015D">
      <w:pPr>
        <w:pStyle w:val="SFNTClauseLevel1"/>
        <w:numPr>
          <w:ilvl w:val="0"/>
          <w:numId w:val="0"/>
        </w:numPr>
        <w:ind w:left="709"/>
        <w:rPr>
          <w:szCs w:val="22"/>
        </w:rPr>
      </w:pPr>
      <w:r w:rsidRPr="005D4A16">
        <w:rPr>
          <w:szCs w:val="22"/>
        </w:rPr>
        <w:t xml:space="preserve">If there is a </w:t>
      </w:r>
      <w:r>
        <w:rPr>
          <w:szCs w:val="22"/>
        </w:rPr>
        <w:t>D</w:t>
      </w:r>
      <w:r w:rsidRPr="005D4A16">
        <w:rPr>
          <w:szCs w:val="22"/>
        </w:rPr>
        <w:t>isput</w:t>
      </w:r>
      <w:r>
        <w:rPr>
          <w:szCs w:val="22"/>
        </w:rPr>
        <w:t>e</w:t>
      </w:r>
      <w:r w:rsidRPr="005D4A16">
        <w:rPr>
          <w:szCs w:val="22"/>
        </w:rPr>
        <w:t xml:space="preserve">, any Party may serve a </w:t>
      </w:r>
      <w:r>
        <w:rPr>
          <w:szCs w:val="22"/>
        </w:rPr>
        <w:t xml:space="preserve">Dispute Notice </w:t>
      </w:r>
      <w:r w:rsidRPr="005D4A16">
        <w:rPr>
          <w:szCs w:val="22"/>
        </w:rPr>
        <w:t>on any other Party or Parties</w:t>
      </w:r>
      <w:r>
        <w:rPr>
          <w:szCs w:val="22"/>
        </w:rPr>
        <w:t xml:space="preserve">. </w:t>
      </w:r>
    </w:p>
    <w:p w14:paraId="6EB29CE0" w14:textId="5D312110" w:rsidR="00CF015D" w:rsidRPr="001E03B8" w:rsidRDefault="00CF015D" w:rsidP="001E03B8">
      <w:pPr>
        <w:pStyle w:val="SFNTClauseSubHeading"/>
        <w:tabs>
          <w:tab w:val="clear" w:pos="709"/>
        </w:tabs>
        <w:spacing w:before="240"/>
      </w:pPr>
      <w:bookmarkStart w:id="58" w:name="_Toc43803602"/>
      <w:r w:rsidRPr="001E03B8">
        <w:t>Parties to the Dispute</w:t>
      </w:r>
      <w:bookmarkEnd w:id="58"/>
    </w:p>
    <w:p w14:paraId="55394179" w14:textId="77777777" w:rsidR="00CF015D" w:rsidRDefault="00CF015D" w:rsidP="00CF015D">
      <w:pPr>
        <w:pStyle w:val="SFNTClauseLevel1"/>
        <w:numPr>
          <w:ilvl w:val="0"/>
          <w:numId w:val="0"/>
        </w:numPr>
        <w:ind w:left="709"/>
        <w:rPr>
          <w:szCs w:val="22"/>
        </w:rPr>
      </w:pPr>
      <w:r>
        <w:rPr>
          <w:szCs w:val="22"/>
        </w:rPr>
        <w:t>If not all of the Parties to this Agreement have been issued with the Dispute Notice and identified as necessary Parties to the Dispute, and a Party to the Dispute considers that a Party who was not issued with the Dispute Notice is a necessary Party to the Dispute, that Party may issue the Dispute Notice to the necessary Party and thereby join the necessary Party to the Dispute for the purposes of clauses 9.3 and 9.4.</w:t>
      </w:r>
    </w:p>
    <w:p w14:paraId="1091A1CA" w14:textId="01616C62" w:rsidR="00CF015D" w:rsidRPr="001E03B8" w:rsidRDefault="00CF015D" w:rsidP="001E03B8">
      <w:pPr>
        <w:pStyle w:val="SFNTClauseSubHeading"/>
        <w:tabs>
          <w:tab w:val="clear" w:pos="709"/>
        </w:tabs>
        <w:spacing w:before="240"/>
      </w:pPr>
      <w:bookmarkStart w:id="59" w:name="_Toc43803603"/>
      <w:r w:rsidRPr="001E03B8">
        <w:t>Meeting to resolve Dispute</w:t>
      </w:r>
      <w:bookmarkEnd w:id="59"/>
    </w:p>
    <w:p w14:paraId="3DF88C43" w14:textId="77777777" w:rsidR="00CF015D" w:rsidRDefault="00CF015D" w:rsidP="00CF015D">
      <w:pPr>
        <w:pStyle w:val="SFNTClauseLevel1"/>
        <w:numPr>
          <w:ilvl w:val="0"/>
          <w:numId w:val="0"/>
        </w:numPr>
        <w:ind w:left="709"/>
        <w:rPr>
          <w:szCs w:val="22"/>
        </w:rPr>
      </w:pPr>
      <w:r>
        <w:rPr>
          <w:szCs w:val="22"/>
        </w:rPr>
        <w:t>As soon as reasonably practicable, and in any event within 10 Business Days of a Party receiving a Dispute Notice, a senior representative from each Party to the Dispute must meet to attempt to resolve the Dispute and must use all reasonable endeavours acting in good faith to resolve the Dispute by joint discussions.</w:t>
      </w:r>
    </w:p>
    <w:p w14:paraId="0329C3EE" w14:textId="69A1C8EF" w:rsidR="00CF015D" w:rsidRPr="001E03B8" w:rsidRDefault="00CF015D" w:rsidP="001E03B8">
      <w:pPr>
        <w:pStyle w:val="SFNTClauseSubHeading"/>
        <w:tabs>
          <w:tab w:val="clear" w:pos="709"/>
        </w:tabs>
        <w:spacing w:before="240"/>
      </w:pPr>
      <w:bookmarkStart w:id="60" w:name="_Toc43803604"/>
      <w:r w:rsidRPr="001E03B8">
        <w:t>Reference to Mediator</w:t>
      </w:r>
      <w:bookmarkEnd w:id="60"/>
    </w:p>
    <w:p w14:paraId="744E2FEA" w14:textId="77777777" w:rsidR="00CF015D" w:rsidRDefault="00CF015D" w:rsidP="00CF015D">
      <w:pPr>
        <w:pStyle w:val="SFNTClauseLevel1"/>
        <w:numPr>
          <w:ilvl w:val="0"/>
          <w:numId w:val="0"/>
        </w:numPr>
        <w:ind w:left="1134" w:hanging="425"/>
        <w:rPr>
          <w:szCs w:val="22"/>
        </w:rPr>
      </w:pPr>
      <w:r>
        <w:rPr>
          <w:szCs w:val="22"/>
        </w:rPr>
        <w:t>(a)</w:t>
      </w:r>
      <w:r>
        <w:rPr>
          <w:szCs w:val="22"/>
        </w:rPr>
        <w:tab/>
        <w:t>If a Dispute is not resolved within 10 Business Days of a Party receiving a Dispute Notice, any Party to the Dispute may request that the matter be referred to mediation.</w:t>
      </w:r>
    </w:p>
    <w:p w14:paraId="76911586" w14:textId="77777777" w:rsidR="00CF015D" w:rsidRDefault="00CF015D" w:rsidP="00CF015D">
      <w:pPr>
        <w:pStyle w:val="SFNTClauseLevel1"/>
        <w:numPr>
          <w:ilvl w:val="0"/>
          <w:numId w:val="0"/>
        </w:numPr>
        <w:ind w:left="1134" w:hanging="425"/>
        <w:rPr>
          <w:szCs w:val="22"/>
        </w:rPr>
      </w:pPr>
      <w:r>
        <w:rPr>
          <w:szCs w:val="22"/>
        </w:rPr>
        <w:t>(b)</w:t>
      </w:r>
      <w:r>
        <w:rPr>
          <w:szCs w:val="22"/>
        </w:rPr>
        <w:tab/>
        <w:t>If the Parties to the Dispute agree to participate in a mediation, the Dispute must be referred to a mediator.</w:t>
      </w:r>
    </w:p>
    <w:p w14:paraId="36F3ADA4" w14:textId="77777777" w:rsidR="00CF015D" w:rsidRDefault="00CF015D" w:rsidP="00CF015D">
      <w:pPr>
        <w:pStyle w:val="SFNTClauseLevel1"/>
        <w:numPr>
          <w:ilvl w:val="0"/>
          <w:numId w:val="0"/>
        </w:numPr>
        <w:ind w:left="1134" w:hanging="425"/>
        <w:rPr>
          <w:szCs w:val="22"/>
        </w:rPr>
      </w:pPr>
      <w:r>
        <w:rPr>
          <w:szCs w:val="22"/>
        </w:rPr>
        <w:t>(c)</w:t>
      </w:r>
      <w:r>
        <w:rPr>
          <w:szCs w:val="22"/>
        </w:rPr>
        <w:tab/>
        <w:t>The mediator must be a person agreed upon by the Parties, or failing agreement, appointed by the President of the Law Society Northern Territory.</w:t>
      </w:r>
    </w:p>
    <w:p w14:paraId="3D593F13" w14:textId="77777777" w:rsidR="00CF015D" w:rsidRDefault="00CF015D" w:rsidP="00CF015D">
      <w:pPr>
        <w:pStyle w:val="SFNTClauseLevel1"/>
        <w:numPr>
          <w:ilvl w:val="0"/>
          <w:numId w:val="0"/>
        </w:numPr>
        <w:ind w:left="1134" w:hanging="425"/>
        <w:rPr>
          <w:szCs w:val="22"/>
        </w:rPr>
      </w:pPr>
      <w:r>
        <w:rPr>
          <w:szCs w:val="22"/>
        </w:rPr>
        <w:t>(d)</w:t>
      </w:r>
      <w:r>
        <w:rPr>
          <w:szCs w:val="22"/>
        </w:rPr>
        <w:tab/>
        <w:t>The Parties must equally bear the costs of the mediator.  Each Party is responsible for their own costs.</w:t>
      </w:r>
    </w:p>
    <w:p w14:paraId="23D59538" w14:textId="7760F7FE" w:rsidR="00CF015D" w:rsidRPr="006A29BE" w:rsidRDefault="00CF015D" w:rsidP="001E03B8">
      <w:pPr>
        <w:pStyle w:val="SFNTClauseSubHeading"/>
        <w:tabs>
          <w:tab w:val="clear" w:pos="709"/>
        </w:tabs>
        <w:spacing w:before="240"/>
      </w:pPr>
      <w:bookmarkStart w:id="61" w:name="_Toc43803605"/>
      <w:r w:rsidRPr="001E03B8">
        <w:t>Determination by a Court or Tribunal</w:t>
      </w:r>
      <w:bookmarkEnd w:id="61"/>
    </w:p>
    <w:p w14:paraId="53CA4C9A" w14:textId="77777777" w:rsidR="00CF015D" w:rsidRDefault="00CF015D" w:rsidP="00CF015D">
      <w:pPr>
        <w:pStyle w:val="SFNTClauseLevel1"/>
        <w:numPr>
          <w:ilvl w:val="0"/>
          <w:numId w:val="0"/>
        </w:numPr>
        <w:ind w:left="1418" w:hanging="709"/>
        <w:rPr>
          <w:szCs w:val="22"/>
        </w:rPr>
      </w:pPr>
      <w:r>
        <w:rPr>
          <w:szCs w:val="22"/>
        </w:rPr>
        <w:t>If the Dispute is not:</w:t>
      </w:r>
    </w:p>
    <w:p w14:paraId="12E97FD2" w14:textId="77777777" w:rsidR="00CF015D" w:rsidRDefault="00CF015D" w:rsidP="00CF015D">
      <w:pPr>
        <w:pStyle w:val="SFNTClauseLevel1"/>
        <w:tabs>
          <w:tab w:val="clear" w:pos="1419"/>
          <w:tab w:val="num" w:pos="1134"/>
        </w:tabs>
        <w:ind w:left="1134" w:hanging="425"/>
      </w:pPr>
      <w:r>
        <w:t>referred to mediation; or</w:t>
      </w:r>
    </w:p>
    <w:p w14:paraId="22D966E5" w14:textId="77777777" w:rsidR="00CF015D" w:rsidRDefault="00CF015D" w:rsidP="00CF015D">
      <w:pPr>
        <w:pStyle w:val="SFNTClauseLevel1"/>
        <w:tabs>
          <w:tab w:val="clear" w:pos="1419"/>
          <w:tab w:val="num" w:pos="1134"/>
        </w:tabs>
        <w:ind w:left="1134" w:hanging="425"/>
      </w:pPr>
      <w:r>
        <w:t>resolved;</w:t>
      </w:r>
    </w:p>
    <w:p w14:paraId="094D1D3C" w14:textId="77777777" w:rsidR="00CF015D" w:rsidRDefault="00CF015D" w:rsidP="00CF015D">
      <w:pPr>
        <w:pStyle w:val="SFNTClauseLevel1"/>
        <w:numPr>
          <w:ilvl w:val="0"/>
          <w:numId w:val="0"/>
        </w:numPr>
        <w:ind w:left="709"/>
      </w:pPr>
      <w:r>
        <w:t>within 20 Business days of a Party receiving a Dispute Notice, any Party to the Dispute may seek to have the Dispute determined by a court or tribunal of competent jurisdiction.</w:t>
      </w:r>
    </w:p>
    <w:p w14:paraId="6E67498E" w14:textId="0501874E" w:rsidR="00CF015D" w:rsidRPr="001E03B8" w:rsidRDefault="00CF015D" w:rsidP="001E03B8">
      <w:pPr>
        <w:pStyle w:val="SFNTClauseSubHeading"/>
        <w:tabs>
          <w:tab w:val="clear" w:pos="709"/>
        </w:tabs>
        <w:spacing w:before="240"/>
      </w:pPr>
      <w:bookmarkStart w:id="62" w:name="_Toc43803606"/>
      <w:r w:rsidRPr="001E03B8">
        <w:t>No premature legal action</w:t>
      </w:r>
      <w:bookmarkEnd w:id="62"/>
    </w:p>
    <w:p w14:paraId="0B7DC6B9" w14:textId="77777777" w:rsidR="00CF015D" w:rsidRDefault="00CF015D" w:rsidP="00CF015D">
      <w:pPr>
        <w:pStyle w:val="SFNTClauseLevel1"/>
        <w:numPr>
          <w:ilvl w:val="0"/>
          <w:numId w:val="0"/>
        </w:numPr>
        <w:ind w:left="709"/>
        <w:rPr>
          <w:szCs w:val="22"/>
        </w:rPr>
      </w:pPr>
      <w:r w:rsidRPr="003C006E">
        <w:rPr>
          <w:szCs w:val="22"/>
        </w:rPr>
        <w:t xml:space="preserve">Subject to clause </w:t>
      </w:r>
      <w:r>
        <w:rPr>
          <w:szCs w:val="22"/>
        </w:rPr>
        <w:t>9</w:t>
      </w:r>
      <w:r w:rsidRPr="003C006E">
        <w:rPr>
          <w:szCs w:val="22"/>
        </w:rPr>
        <w:t>.7, no Party may commence any legal action until the dispute resolution procedures outline din this clause have been exhausted.</w:t>
      </w:r>
    </w:p>
    <w:p w14:paraId="733D5DAD" w14:textId="6D87C5B4" w:rsidR="00CF015D" w:rsidRPr="001E03B8" w:rsidRDefault="00CF015D" w:rsidP="001E03B8">
      <w:pPr>
        <w:pStyle w:val="SFNTClauseSubHeading"/>
        <w:tabs>
          <w:tab w:val="clear" w:pos="709"/>
        </w:tabs>
        <w:spacing w:before="240"/>
      </w:pPr>
      <w:bookmarkStart w:id="63" w:name="_Toc43803607"/>
      <w:r w:rsidRPr="001E03B8">
        <w:lastRenderedPageBreak/>
        <w:t>Urgent Injunctive Relief</w:t>
      </w:r>
      <w:bookmarkEnd w:id="63"/>
    </w:p>
    <w:p w14:paraId="143FB813" w14:textId="77777777" w:rsidR="00CF015D" w:rsidRPr="003C006E" w:rsidRDefault="00CF015D" w:rsidP="00CF015D">
      <w:pPr>
        <w:pStyle w:val="SFNTClauseLevel1"/>
        <w:numPr>
          <w:ilvl w:val="0"/>
          <w:numId w:val="0"/>
        </w:numPr>
        <w:ind w:left="709"/>
        <w:rPr>
          <w:szCs w:val="22"/>
        </w:rPr>
      </w:pPr>
      <w:r>
        <w:rPr>
          <w:szCs w:val="22"/>
        </w:rPr>
        <w:t>Clause 9</w:t>
      </w:r>
      <w:r w:rsidRPr="003C006E">
        <w:rPr>
          <w:szCs w:val="22"/>
        </w:rPr>
        <w:t>.6 does not prevent either Party seeking urgent injunctive or interlocutory relief or from filing an originating motion to prevent a claim becoming barred by the effluxion of time.</w:t>
      </w:r>
    </w:p>
    <w:p w14:paraId="6B857F0D" w14:textId="77777777" w:rsidR="00CF015D" w:rsidRPr="00B9393D" w:rsidRDefault="00CF015D" w:rsidP="00CF015D">
      <w:pPr>
        <w:pStyle w:val="SFNTCLAUSEHEADING"/>
        <w:spacing w:after="240"/>
        <w:rPr>
          <w:rFonts w:ascii="Arial" w:hAnsi="Arial"/>
        </w:rPr>
      </w:pPr>
      <w:bookmarkStart w:id="64" w:name="_Toc43803608"/>
      <w:r w:rsidRPr="00B9393D">
        <w:rPr>
          <w:rFonts w:ascii="Arial" w:hAnsi="Arial"/>
        </w:rPr>
        <w:t>MISCELLANEOUS</w:t>
      </w:r>
      <w:bookmarkEnd w:id="64"/>
    </w:p>
    <w:p w14:paraId="7B6800DE" w14:textId="77777777" w:rsidR="00CF015D" w:rsidRPr="00B9393D" w:rsidRDefault="00CF015D" w:rsidP="00CF015D">
      <w:pPr>
        <w:pStyle w:val="SFNTClauseSubHeading"/>
        <w:spacing w:before="240"/>
        <w:rPr>
          <w:rFonts w:ascii="Arial" w:hAnsi="Arial"/>
        </w:rPr>
      </w:pPr>
      <w:bookmarkStart w:id="65" w:name="_Toc43803609"/>
      <w:r w:rsidRPr="00B9393D">
        <w:rPr>
          <w:rFonts w:ascii="Arial" w:hAnsi="Arial"/>
        </w:rPr>
        <w:t>Entire Agreement</w:t>
      </w:r>
      <w:bookmarkEnd w:id="65"/>
    </w:p>
    <w:p w14:paraId="5FF63B42" w14:textId="77777777" w:rsidR="00CF015D" w:rsidRDefault="00CF015D" w:rsidP="00CF015D">
      <w:pPr>
        <w:pStyle w:val="SFNTClauseLevel1"/>
        <w:numPr>
          <w:ilvl w:val="0"/>
          <w:numId w:val="0"/>
        </w:numPr>
        <w:ind w:left="709"/>
      </w:pPr>
      <w:r w:rsidRPr="00B9393D">
        <w:t xml:space="preserve">This Agreement terminates and supersedes all previous written and oral agreements between the </w:t>
      </w:r>
      <w:r>
        <w:t>Parties</w:t>
      </w:r>
      <w:r w:rsidRPr="00B9393D">
        <w:t xml:space="preserve"> in respect of the</w:t>
      </w:r>
      <w:r>
        <w:t xml:space="preserve"> ILUA Area</w:t>
      </w:r>
      <w:r w:rsidRPr="00B9393D">
        <w:t xml:space="preserve"> and constitutes th</w:t>
      </w:r>
      <w:r>
        <w:t>e entire agreement between the P</w:t>
      </w:r>
      <w:r w:rsidRPr="00B9393D">
        <w:t>arties.</w:t>
      </w:r>
    </w:p>
    <w:p w14:paraId="044C4180" w14:textId="77777777" w:rsidR="00CF015D" w:rsidRPr="00B9393D" w:rsidRDefault="00CF015D" w:rsidP="00CF015D">
      <w:pPr>
        <w:pStyle w:val="SFNTClauseSubHeading"/>
        <w:spacing w:before="240"/>
        <w:rPr>
          <w:rFonts w:ascii="Arial" w:hAnsi="Arial"/>
        </w:rPr>
      </w:pPr>
      <w:bookmarkStart w:id="66" w:name="_Toc43803610"/>
      <w:r w:rsidRPr="00B9393D">
        <w:rPr>
          <w:rFonts w:ascii="Arial" w:hAnsi="Arial"/>
        </w:rPr>
        <w:t>Severability</w:t>
      </w:r>
      <w:bookmarkEnd w:id="66"/>
    </w:p>
    <w:p w14:paraId="7C797BE6" w14:textId="77777777" w:rsidR="00CF015D" w:rsidRDefault="00CF015D" w:rsidP="00CF015D">
      <w:pPr>
        <w:pStyle w:val="SFNTClauseLevel1"/>
        <w:numPr>
          <w:ilvl w:val="0"/>
          <w:numId w:val="0"/>
        </w:numPr>
        <w:ind w:left="709"/>
      </w:pPr>
      <w:r w:rsidRPr="00B9393D">
        <w:t xml:space="preserve">If a court determines that a word, phrase, sentence, paragraph or provision in this Agreement is unenforceable, illegal or void then it shall be severed and the other provisions of this </w:t>
      </w:r>
      <w:r>
        <w:t xml:space="preserve">Agreement </w:t>
      </w:r>
      <w:r w:rsidRPr="00B9393D">
        <w:t>shall remain operative.</w:t>
      </w:r>
    </w:p>
    <w:p w14:paraId="5B9333CB" w14:textId="77777777" w:rsidR="00CF015D" w:rsidRDefault="00CF015D" w:rsidP="00CF015D">
      <w:pPr>
        <w:pStyle w:val="SFNTClauseSubHeading"/>
        <w:spacing w:before="240"/>
        <w:rPr>
          <w:rFonts w:ascii="Arial" w:hAnsi="Arial"/>
        </w:rPr>
      </w:pPr>
      <w:bookmarkStart w:id="67" w:name="_Toc43803611"/>
      <w:bookmarkStart w:id="68" w:name="_Toc513637148"/>
      <w:r>
        <w:rPr>
          <w:rFonts w:ascii="Arial" w:hAnsi="Arial"/>
        </w:rPr>
        <w:t>Governing Law</w:t>
      </w:r>
      <w:bookmarkEnd w:id="67"/>
    </w:p>
    <w:p w14:paraId="3936DBB9" w14:textId="77777777" w:rsidR="00CF015D" w:rsidRDefault="00CF015D" w:rsidP="00CF015D">
      <w:pPr>
        <w:pStyle w:val="SFNTClauseLevel1"/>
        <w:tabs>
          <w:tab w:val="num" w:pos="1134"/>
        </w:tabs>
        <w:ind w:left="1134" w:hanging="425"/>
      </w:pPr>
      <w:r>
        <w:t>This Agreement is to be governed by and construed in accordance with the laws in force in the Northern Territory;</w:t>
      </w:r>
    </w:p>
    <w:p w14:paraId="08980E0B" w14:textId="77777777" w:rsidR="00CF015D" w:rsidRDefault="00CF015D" w:rsidP="00CF015D">
      <w:pPr>
        <w:pStyle w:val="SFNTClauseLevel1"/>
        <w:tabs>
          <w:tab w:val="num" w:pos="1134"/>
        </w:tabs>
        <w:ind w:left="1134" w:hanging="425"/>
      </w:pPr>
      <w:r>
        <w:t>Each party submits to the non-exclusive jurisdiction of the courts of the Northern Territory and the Commonwealth of Australia and any courts competent to hear appeals from those courts. For the avoidance of doubt any proceedings commended in the Federal Court of Australia must be commenced in the Northern Territory District Registry.</w:t>
      </w:r>
    </w:p>
    <w:p w14:paraId="4C5F7A90" w14:textId="77777777" w:rsidR="00CF015D" w:rsidRDefault="00CF015D" w:rsidP="00CF015D">
      <w:pPr>
        <w:pStyle w:val="SFNTClauseSubHeading"/>
        <w:spacing w:before="240"/>
        <w:rPr>
          <w:rFonts w:ascii="Arial" w:hAnsi="Arial"/>
        </w:rPr>
      </w:pPr>
      <w:bookmarkStart w:id="69" w:name="_Toc43803612"/>
      <w:r>
        <w:rPr>
          <w:rFonts w:ascii="Arial" w:hAnsi="Arial"/>
        </w:rPr>
        <w:t>Variation</w:t>
      </w:r>
      <w:bookmarkEnd w:id="69"/>
      <w:r>
        <w:rPr>
          <w:rFonts w:ascii="Arial" w:hAnsi="Arial"/>
        </w:rPr>
        <w:t xml:space="preserve"> </w:t>
      </w:r>
    </w:p>
    <w:p w14:paraId="05EDB37E" w14:textId="77777777" w:rsidR="00CF015D" w:rsidRDefault="00CF015D" w:rsidP="00CF015D">
      <w:pPr>
        <w:pStyle w:val="SFNTClauseLevel1"/>
        <w:numPr>
          <w:ilvl w:val="0"/>
          <w:numId w:val="0"/>
        </w:numPr>
        <w:ind w:left="1418" w:hanging="709"/>
      </w:pPr>
      <w:r>
        <w:t>No provision in this Agreement can be varied except in writing signed by the Parties.</w:t>
      </w:r>
    </w:p>
    <w:p w14:paraId="0B0B9FB3" w14:textId="77777777" w:rsidR="00CF015D" w:rsidRDefault="00CF015D" w:rsidP="00CF015D">
      <w:pPr>
        <w:pStyle w:val="SFNTClauseSubHeading"/>
        <w:spacing w:before="240"/>
        <w:rPr>
          <w:rFonts w:ascii="Arial" w:hAnsi="Arial"/>
        </w:rPr>
      </w:pPr>
      <w:bookmarkStart w:id="70" w:name="_Toc43803613"/>
      <w:r w:rsidRPr="00B9393D">
        <w:rPr>
          <w:rFonts w:ascii="Arial" w:hAnsi="Arial"/>
        </w:rPr>
        <w:t>Counterparts</w:t>
      </w:r>
      <w:bookmarkEnd w:id="70"/>
    </w:p>
    <w:p w14:paraId="57FA4EF9" w14:textId="77777777" w:rsidR="00CF015D" w:rsidRDefault="00CF015D" w:rsidP="00CF015D">
      <w:pPr>
        <w:pStyle w:val="SFNTClauseLevel1"/>
        <w:numPr>
          <w:ilvl w:val="0"/>
          <w:numId w:val="0"/>
        </w:numPr>
        <w:ind w:left="720" w:hanging="11"/>
      </w:pPr>
      <w:r w:rsidRPr="00B9393D">
        <w:t>This Agreement may be signed in any number of counterparts and all such counterparts when taken together shall constitute one instrument.</w:t>
      </w:r>
    </w:p>
    <w:p w14:paraId="38B48218" w14:textId="77777777" w:rsidR="00CF015D" w:rsidRDefault="00CF015D" w:rsidP="00CF015D">
      <w:pPr>
        <w:pStyle w:val="SFNTClauseSubHeading"/>
        <w:spacing w:before="240"/>
        <w:rPr>
          <w:rFonts w:ascii="Arial" w:hAnsi="Arial"/>
        </w:rPr>
      </w:pPr>
      <w:bookmarkStart w:id="71" w:name="_Toc43803614"/>
      <w:bookmarkEnd w:id="68"/>
      <w:r>
        <w:rPr>
          <w:rFonts w:ascii="Arial" w:hAnsi="Arial"/>
        </w:rPr>
        <w:t>Electronic Exchange</w:t>
      </w:r>
      <w:bookmarkEnd w:id="71"/>
    </w:p>
    <w:p w14:paraId="7FEFB22C" w14:textId="77777777" w:rsidR="00CF015D" w:rsidRPr="00C96CAC" w:rsidRDefault="00CF015D" w:rsidP="00CF015D">
      <w:pPr>
        <w:pStyle w:val="SFNTClauseLevel1"/>
        <w:numPr>
          <w:ilvl w:val="0"/>
          <w:numId w:val="0"/>
        </w:numPr>
        <w:ind w:left="709"/>
      </w:pPr>
      <w:r>
        <w:t>A Party who has executed a counterpart of this Agreement may exchange that counterpart with another Party by sending it electronically or by facsimile and, if that other Party requests it, promptly deliver that executed counterparty by hand or by post to the other Party (noting that the validity of this Agreement is not affected if the Party who has sent the Agreement electronically or by facsimile delays in delivering or does not deliver it by hand or by post).</w:t>
      </w:r>
    </w:p>
    <w:p w14:paraId="299351EC" w14:textId="77777777" w:rsidR="00CF015D" w:rsidRDefault="00CF015D" w:rsidP="00CF015D">
      <w:pPr>
        <w:spacing w:line="276" w:lineRule="auto"/>
      </w:pPr>
      <w:r>
        <w:br w:type="page"/>
      </w:r>
    </w:p>
    <w:p w14:paraId="13BAA207" w14:textId="77777777" w:rsidR="00CF015D" w:rsidRPr="00B9393D" w:rsidRDefault="00CF015D" w:rsidP="00CF015D">
      <w:pPr>
        <w:pStyle w:val="SFNTSectionHeading"/>
        <w:rPr>
          <w:rFonts w:ascii="Arial" w:hAnsi="Arial"/>
        </w:rPr>
      </w:pPr>
      <w:bookmarkStart w:id="72" w:name="_Toc43803615"/>
      <w:r w:rsidRPr="00B9393D">
        <w:rPr>
          <w:rFonts w:ascii="Arial" w:hAnsi="Arial"/>
        </w:rPr>
        <w:lastRenderedPageBreak/>
        <w:t>SIGNING PAGE</w:t>
      </w:r>
      <w:bookmarkEnd w:id="72"/>
    </w:p>
    <w:p w14:paraId="79E6B178" w14:textId="77777777" w:rsidR="00CF015D" w:rsidRPr="00B9393D" w:rsidRDefault="00CF015D" w:rsidP="00CF015D">
      <w:pPr>
        <w:spacing w:after="0"/>
        <w:ind w:left="720" w:hanging="720"/>
      </w:pPr>
      <w:r w:rsidRPr="00B9393D">
        <w:rPr>
          <w:b/>
        </w:rPr>
        <w:t>EXECUTED</w:t>
      </w:r>
      <w:r w:rsidRPr="00B9393D">
        <w:t xml:space="preserve"> by the parties as an Agreement:</w:t>
      </w:r>
    </w:p>
    <w:p w14:paraId="22333B03" w14:textId="77777777" w:rsidR="00CF015D" w:rsidRPr="00B9393D" w:rsidRDefault="00CF015D" w:rsidP="00CF015D"/>
    <w:tbl>
      <w:tblPr>
        <w:tblW w:w="9766" w:type="dxa"/>
        <w:tblLayout w:type="fixed"/>
        <w:tblLook w:val="0000" w:firstRow="0" w:lastRow="0" w:firstColumn="0" w:lastColumn="0" w:noHBand="0" w:noVBand="0"/>
      </w:tblPr>
      <w:tblGrid>
        <w:gridCol w:w="4826"/>
        <w:gridCol w:w="789"/>
        <w:gridCol w:w="4151"/>
      </w:tblGrid>
      <w:tr w:rsidR="00CF015D" w:rsidRPr="00B9393D" w14:paraId="00F3EE97" w14:textId="77777777" w:rsidTr="00CF015D">
        <w:tc>
          <w:tcPr>
            <w:tcW w:w="4826" w:type="dxa"/>
          </w:tcPr>
          <w:p w14:paraId="226BA3A7" w14:textId="2AB81085" w:rsidR="00CF015D" w:rsidRPr="00B9393D" w:rsidRDefault="00CF015D" w:rsidP="00E03FA1">
            <w:pPr>
              <w:keepNext/>
              <w:spacing w:after="0"/>
            </w:pPr>
            <w:r w:rsidRPr="00B9393D">
              <w:rPr>
                <w:b/>
              </w:rPr>
              <w:t>SIGNED</w:t>
            </w:r>
            <w:r w:rsidRPr="00B9393D">
              <w:t xml:space="preserve"> by</w:t>
            </w:r>
            <w:r w:rsidR="00E03FA1">
              <w:t xml:space="preserve"> the Minister for Infrastructure, Planning and Logistics </w:t>
            </w:r>
            <w:r w:rsidRPr="00B9393D">
              <w:t xml:space="preserve">for and on behalf of the </w:t>
            </w:r>
            <w:r w:rsidRPr="00B9393D">
              <w:rPr>
                <w:b/>
              </w:rPr>
              <w:t>NORTHERN TERRITORY OF AUSTRALIA</w:t>
            </w:r>
            <w:r w:rsidRPr="00B9393D">
              <w:t xml:space="preserve"> in the presence of:</w:t>
            </w:r>
          </w:p>
        </w:tc>
        <w:tc>
          <w:tcPr>
            <w:tcW w:w="789" w:type="dxa"/>
          </w:tcPr>
          <w:p w14:paraId="1672150A" w14:textId="77777777" w:rsidR="00CF015D" w:rsidRPr="00B9393D" w:rsidRDefault="00CF015D" w:rsidP="00CF015D">
            <w:pPr>
              <w:keepNext/>
              <w:spacing w:after="0"/>
            </w:pPr>
            <w:r w:rsidRPr="00B9393D">
              <w:t>)</w:t>
            </w:r>
          </w:p>
          <w:p w14:paraId="319DCC2B" w14:textId="77777777" w:rsidR="00CF015D" w:rsidRPr="00B9393D" w:rsidRDefault="00CF015D" w:rsidP="00CF015D">
            <w:pPr>
              <w:keepNext/>
              <w:spacing w:after="0"/>
            </w:pPr>
            <w:r w:rsidRPr="00B9393D">
              <w:t>)</w:t>
            </w:r>
          </w:p>
          <w:p w14:paraId="0DAE558E" w14:textId="77777777" w:rsidR="00CF015D" w:rsidRPr="00B9393D" w:rsidRDefault="00CF015D" w:rsidP="00CF015D">
            <w:pPr>
              <w:keepNext/>
              <w:spacing w:after="0"/>
            </w:pPr>
            <w:r w:rsidRPr="00B9393D">
              <w:t>)</w:t>
            </w:r>
          </w:p>
          <w:p w14:paraId="61730AA7" w14:textId="3025BD8B" w:rsidR="00CF015D" w:rsidRPr="00B9393D" w:rsidRDefault="00CF015D" w:rsidP="00CF015D">
            <w:pPr>
              <w:keepNext/>
              <w:spacing w:after="0"/>
            </w:pPr>
            <w:r w:rsidRPr="00B9393D">
              <w:t>)</w:t>
            </w:r>
          </w:p>
        </w:tc>
        <w:tc>
          <w:tcPr>
            <w:tcW w:w="4151" w:type="dxa"/>
          </w:tcPr>
          <w:p w14:paraId="156C9099" w14:textId="77777777" w:rsidR="00CF015D" w:rsidRPr="00B9393D" w:rsidRDefault="00CF015D" w:rsidP="00CF015D">
            <w:pPr>
              <w:keepNext/>
              <w:spacing w:before="1200" w:after="0"/>
            </w:pPr>
            <w:r w:rsidRPr="00B9393D">
              <w:t>. . . . . . . . . . . . . . . . . . . . . . . . . . . . .</w:t>
            </w:r>
            <w:r w:rsidRPr="00B9393D">
              <w:br/>
              <w:t>Signature</w:t>
            </w:r>
          </w:p>
        </w:tc>
      </w:tr>
      <w:tr w:rsidR="00CF015D" w:rsidRPr="00B9393D" w14:paraId="45D69DEA" w14:textId="77777777" w:rsidTr="00CF015D">
        <w:tc>
          <w:tcPr>
            <w:tcW w:w="4826" w:type="dxa"/>
          </w:tcPr>
          <w:p w14:paraId="2914C264" w14:textId="77777777" w:rsidR="00CF015D" w:rsidRPr="00B9393D" w:rsidRDefault="00CF015D" w:rsidP="00CF015D">
            <w:pPr>
              <w:spacing w:before="480" w:after="0"/>
            </w:pPr>
            <w:r w:rsidRPr="00B9393D">
              <w:t>. . . . . . . . . . . . . . . . . . . . . . . . . . . . . . . . . .</w:t>
            </w:r>
            <w:r w:rsidRPr="00B9393D">
              <w:br/>
              <w:t>Signature of Witness</w:t>
            </w:r>
          </w:p>
        </w:tc>
        <w:tc>
          <w:tcPr>
            <w:tcW w:w="789" w:type="dxa"/>
          </w:tcPr>
          <w:p w14:paraId="1C723E43" w14:textId="77777777" w:rsidR="00CF015D" w:rsidRPr="00B9393D" w:rsidRDefault="00CF015D" w:rsidP="00CF015D">
            <w:pPr>
              <w:spacing w:after="0"/>
            </w:pPr>
          </w:p>
        </w:tc>
        <w:tc>
          <w:tcPr>
            <w:tcW w:w="4151" w:type="dxa"/>
          </w:tcPr>
          <w:p w14:paraId="65CB5DB4" w14:textId="77777777" w:rsidR="00CF015D" w:rsidRPr="00B9393D" w:rsidRDefault="00CF015D" w:rsidP="00CF015D">
            <w:pPr>
              <w:spacing w:before="480" w:after="0"/>
            </w:pPr>
            <w:r w:rsidRPr="00B9393D">
              <w:t>. . . . . . . . . . . . . . . .</w:t>
            </w:r>
            <w:r w:rsidRPr="00B9393D">
              <w:br/>
              <w:t>Date</w:t>
            </w:r>
          </w:p>
        </w:tc>
      </w:tr>
      <w:tr w:rsidR="00CF015D" w:rsidRPr="00B9393D" w14:paraId="7DC25D90" w14:textId="77777777" w:rsidTr="00CF015D">
        <w:tc>
          <w:tcPr>
            <w:tcW w:w="4826" w:type="dxa"/>
          </w:tcPr>
          <w:p w14:paraId="55750228" w14:textId="77777777" w:rsidR="00CF015D" w:rsidRPr="00B9393D" w:rsidRDefault="00CF015D" w:rsidP="00CF015D">
            <w:pPr>
              <w:spacing w:before="480" w:after="0"/>
            </w:pPr>
            <w:r w:rsidRPr="00B9393D">
              <w:t>. . . . . . . . . . . . . . . . . . . . . . . . . . . . . . . . . .</w:t>
            </w:r>
            <w:r w:rsidRPr="00B9393D">
              <w:br/>
              <w:t>Name of Witness</w:t>
            </w:r>
          </w:p>
        </w:tc>
        <w:tc>
          <w:tcPr>
            <w:tcW w:w="789" w:type="dxa"/>
          </w:tcPr>
          <w:p w14:paraId="04E0A4CE" w14:textId="77777777" w:rsidR="00CF015D" w:rsidRPr="00B9393D" w:rsidRDefault="00CF015D" w:rsidP="00CF015D">
            <w:pPr>
              <w:spacing w:after="0"/>
            </w:pPr>
          </w:p>
        </w:tc>
        <w:tc>
          <w:tcPr>
            <w:tcW w:w="4151" w:type="dxa"/>
          </w:tcPr>
          <w:p w14:paraId="391F385F" w14:textId="77777777" w:rsidR="00CF015D" w:rsidRPr="00B9393D" w:rsidRDefault="00CF015D" w:rsidP="00CF015D">
            <w:pPr>
              <w:spacing w:before="960" w:after="0"/>
            </w:pPr>
          </w:p>
        </w:tc>
      </w:tr>
    </w:tbl>
    <w:p w14:paraId="248C6157" w14:textId="77777777" w:rsidR="00CF015D" w:rsidRPr="00B9393D" w:rsidRDefault="00CF015D" w:rsidP="00CF015D">
      <w:pPr>
        <w:spacing w:after="0" w:line="240" w:lineRule="atLeast"/>
      </w:pPr>
    </w:p>
    <w:p w14:paraId="387EFC2E" w14:textId="77777777" w:rsidR="00CF015D" w:rsidRDefault="00CF015D" w:rsidP="00CF015D">
      <w:pPr>
        <w:spacing w:line="276" w:lineRule="auto"/>
        <w:rPr>
          <w:b/>
          <w:bCs/>
          <w:caps/>
          <w:noProof/>
        </w:rPr>
      </w:pPr>
      <w:r>
        <w:br w:type="page"/>
      </w:r>
    </w:p>
    <w:tbl>
      <w:tblPr>
        <w:tblW w:w="9766" w:type="dxa"/>
        <w:tblLayout w:type="fixed"/>
        <w:tblLook w:val="0000" w:firstRow="0" w:lastRow="0" w:firstColumn="0" w:lastColumn="0" w:noHBand="0" w:noVBand="0"/>
      </w:tblPr>
      <w:tblGrid>
        <w:gridCol w:w="4826"/>
        <w:gridCol w:w="789"/>
        <w:gridCol w:w="4151"/>
      </w:tblGrid>
      <w:tr w:rsidR="00CF015D" w:rsidRPr="00B9393D" w14:paraId="52AB3D8C" w14:textId="77777777" w:rsidTr="00CF015D">
        <w:tc>
          <w:tcPr>
            <w:tcW w:w="4826" w:type="dxa"/>
          </w:tcPr>
          <w:p w14:paraId="7A9D45AD" w14:textId="77777777" w:rsidR="00CF015D" w:rsidRPr="00B9393D" w:rsidRDefault="00CF015D" w:rsidP="00CF015D">
            <w:pPr>
              <w:keepNext/>
              <w:spacing w:after="0"/>
            </w:pPr>
            <w:r w:rsidRPr="00B9393D">
              <w:lastRenderedPageBreak/>
              <w:t xml:space="preserve">The </w:t>
            </w:r>
            <w:r w:rsidRPr="00B9393D">
              <w:rPr>
                <w:b/>
              </w:rPr>
              <w:t>COMMON SEAL</w:t>
            </w:r>
            <w:r w:rsidRPr="00B9393D">
              <w:t xml:space="preserve"> of the </w:t>
            </w:r>
            <w:r>
              <w:t xml:space="preserve">[insert name] </w:t>
            </w:r>
            <w:r w:rsidRPr="00B9393D">
              <w:rPr>
                <w:b/>
              </w:rPr>
              <w:t>LAND COUNCIL</w:t>
            </w:r>
            <w:r w:rsidRPr="00B9393D">
              <w:t xml:space="preserve"> was hereto affixed by authority of a resolution of the said Land Council in the presence of</w:t>
            </w:r>
            <w:r>
              <w:t>:</w:t>
            </w:r>
          </w:p>
        </w:tc>
        <w:tc>
          <w:tcPr>
            <w:tcW w:w="789" w:type="dxa"/>
          </w:tcPr>
          <w:p w14:paraId="7E86FD4C" w14:textId="77777777" w:rsidR="00CF015D" w:rsidRPr="00B9393D" w:rsidRDefault="00CF015D" w:rsidP="00CF015D">
            <w:pPr>
              <w:keepNext/>
              <w:spacing w:after="0"/>
            </w:pPr>
            <w:r w:rsidRPr="00B9393D">
              <w:t>)</w:t>
            </w:r>
          </w:p>
          <w:p w14:paraId="1BB04BC4" w14:textId="77777777" w:rsidR="00CF015D" w:rsidRPr="00B9393D" w:rsidRDefault="00CF015D" w:rsidP="00CF015D">
            <w:pPr>
              <w:keepNext/>
              <w:spacing w:after="0"/>
            </w:pPr>
            <w:r w:rsidRPr="00B9393D">
              <w:t>)</w:t>
            </w:r>
          </w:p>
          <w:p w14:paraId="55575B1E" w14:textId="77777777" w:rsidR="00CF015D" w:rsidRPr="00B9393D" w:rsidRDefault="00CF015D" w:rsidP="00CF015D">
            <w:pPr>
              <w:keepNext/>
              <w:spacing w:after="0"/>
            </w:pPr>
            <w:r w:rsidRPr="00B9393D">
              <w:t>)</w:t>
            </w:r>
          </w:p>
          <w:p w14:paraId="134F8197" w14:textId="77777777" w:rsidR="00CF015D" w:rsidRPr="00B9393D" w:rsidRDefault="00CF015D" w:rsidP="00CF015D">
            <w:pPr>
              <w:keepNext/>
              <w:spacing w:after="0"/>
            </w:pPr>
            <w:r w:rsidRPr="00B9393D">
              <w:t>)</w:t>
            </w:r>
          </w:p>
        </w:tc>
        <w:tc>
          <w:tcPr>
            <w:tcW w:w="4151" w:type="dxa"/>
          </w:tcPr>
          <w:p w14:paraId="6C2B42B6" w14:textId="77777777" w:rsidR="00CF015D" w:rsidRPr="00B9393D" w:rsidRDefault="00CF015D" w:rsidP="00CF015D">
            <w:pPr>
              <w:keepNext/>
              <w:spacing w:after="0"/>
            </w:pPr>
          </w:p>
        </w:tc>
      </w:tr>
      <w:tr w:rsidR="00CF015D" w:rsidRPr="00B9393D" w14:paraId="799E4F65" w14:textId="77777777" w:rsidTr="00CF015D">
        <w:tc>
          <w:tcPr>
            <w:tcW w:w="4826" w:type="dxa"/>
          </w:tcPr>
          <w:p w14:paraId="0E650066" w14:textId="77777777" w:rsidR="00CF015D" w:rsidRPr="00B9393D" w:rsidRDefault="00CF015D" w:rsidP="00CF015D">
            <w:pPr>
              <w:spacing w:before="480" w:after="0"/>
            </w:pPr>
            <w:r w:rsidRPr="00B9393D">
              <w:t xml:space="preserve">. . . . . . . . . . . . . . . . . </w:t>
            </w:r>
            <w:r>
              <w:t>. . . . . . . . . . . .</w:t>
            </w:r>
            <w:r>
              <w:br/>
              <w:t>Chairperson</w:t>
            </w:r>
            <w:r w:rsidRPr="00B9393D">
              <w:t xml:space="preserve"> (signature)</w:t>
            </w:r>
          </w:p>
        </w:tc>
        <w:tc>
          <w:tcPr>
            <w:tcW w:w="789" w:type="dxa"/>
          </w:tcPr>
          <w:p w14:paraId="53CD090B" w14:textId="77777777" w:rsidR="00CF015D" w:rsidRPr="00B9393D" w:rsidRDefault="00CF015D" w:rsidP="00CF015D">
            <w:pPr>
              <w:spacing w:after="0"/>
            </w:pPr>
          </w:p>
        </w:tc>
        <w:tc>
          <w:tcPr>
            <w:tcW w:w="4151" w:type="dxa"/>
          </w:tcPr>
          <w:p w14:paraId="7BE0C97A" w14:textId="77777777" w:rsidR="00CF015D" w:rsidRPr="00B9393D" w:rsidRDefault="00CF015D" w:rsidP="00CF015D">
            <w:pPr>
              <w:spacing w:before="480" w:after="0"/>
            </w:pPr>
            <w:r w:rsidRPr="00B9393D">
              <w:t>. . . . . . . . . . . . . . . .</w:t>
            </w:r>
            <w:r w:rsidRPr="00B9393D">
              <w:br/>
              <w:t>Date</w:t>
            </w:r>
          </w:p>
        </w:tc>
      </w:tr>
      <w:tr w:rsidR="00CF015D" w:rsidRPr="00B9393D" w14:paraId="337DF55D" w14:textId="77777777" w:rsidTr="00CF015D">
        <w:tc>
          <w:tcPr>
            <w:tcW w:w="4826" w:type="dxa"/>
          </w:tcPr>
          <w:p w14:paraId="4958BC1E" w14:textId="77777777" w:rsidR="00CF015D" w:rsidRPr="00B9393D" w:rsidRDefault="00CF015D" w:rsidP="00CF015D">
            <w:pPr>
              <w:spacing w:before="240" w:after="0"/>
            </w:pPr>
            <w:r w:rsidRPr="00B9393D">
              <w:t>. . . . . . . . . . . . . . . . . . . . . . . . . . . . .</w:t>
            </w:r>
            <w:r w:rsidRPr="00B9393D">
              <w:br/>
              <w:t>Chair</w:t>
            </w:r>
            <w:r>
              <w:t>person</w:t>
            </w:r>
            <w:r w:rsidRPr="00B9393D">
              <w:t xml:space="preserve"> (print name)</w:t>
            </w:r>
          </w:p>
        </w:tc>
        <w:tc>
          <w:tcPr>
            <w:tcW w:w="789" w:type="dxa"/>
          </w:tcPr>
          <w:p w14:paraId="6C35B06D" w14:textId="77777777" w:rsidR="00CF015D" w:rsidRPr="00B9393D" w:rsidRDefault="00CF015D" w:rsidP="00CF015D">
            <w:pPr>
              <w:spacing w:after="0"/>
            </w:pPr>
          </w:p>
        </w:tc>
        <w:tc>
          <w:tcPr>
            <w:tcW w:w="4151" w:type="dxa"/>
          </w:tcPr>
          <w:p w14:paraId="62BE2428" w14:textId="77777777" w:rsidR="00CF015D" w:rsidRPr="00B9393D" w:rsidRDefault="00CF015D" w:rsidP="00CF015D">
            <w:pPr>
              <w:spacing w:after="0"/>
            </w:pPr>
          </w:p>
        </w:tc>
      </w:tr>
      <w:tr w:rsidR="00CF015D" w:rsidRPr="00B9393D" w14:paraId="13018C8B" w14:textId="77777777" w:rsidTr="00CF015D">
        <w:tc>
          <w:tcPr>
            <w:tcW w:w="4826" w:type="dxa"/>
          </w:tcPr>
          <w:p w14:paraId="023ABAAB" w14:textId="77777777" w:rsidR="00CF015D" w:rsidRPr="00B9393D" w:rsidRDefault="00CF015D" w:rsidP="00CF015D">
            <w:pPr>
              <w:spacing w:before="480" w:after="0"/>
            </w:pPr>
            <w:r w:rsidRPr="00B9393D">
              <w:t>. . . . . . . . . . . . . . . . . . . . . . . . . . . . .</w:t>
            </w:r>
            <w:r w:rsidRPr="00B9393D">
              <w:br/>
            </w:r>
            <w:r>
              <w:t xml:space="preserve">Witness </w:t>
            </w:r>
            <w:r w:rsidRPr="00B9393D">
              <w:t>(signature)</w:t>
            </w:r>
          </w:p>
        </w:tc>
        <w:tc>
          <w:tcPr>
            <w:tcW w:w="789" w:type="dxa"/>
          </w:tcPr>
          <w:p w14:paraId="2217E958" w14:textId="77777777" w:rsidR="00CF015D" w:rsidRPr="00B9393D" w:rsidRDefault="00CF015D" w:rsidP="00CF015D">
            <w:pPr>
              <w:spacing w:after="0"/>
            </w:pPr>
          </w:p>
        </w:tc>
        <w:tc>
          <w:tcPr>
            <w:tcW w:w="4151" w:type="dxa"/>
          </w:tcPr>
          <w:p w14:paraId="0A5FA9CB" w14:textId="77777777" w:rsidR="00CF015D" w:rsidRPr="00B9393D" w:rsidRDefault="00CF015D" w:rsidP="00CF015D">
            <w:pPr>
              <w:spacing w:after="0"/>
            </w:pPr>
          </w:p>
        </w:tc>
      </w:tr>
      <w:tr w:rsidR="00CF015D" w:rsidRPr="00B9393D" w14:paraId="1C219245" w14:textId="77777777" w:rsidTr="00CF015D">
        <w:tc>
          <w:tcPr>
            <w:tcW w:w="4826" w:type="dxa"/>
          </w:tcPr>
          <w:p w14:paraId="3D796206" w14:textId="77777777" w:rsidR="00CF015D" w:rsidRPr="00B9393D" w:rsidRDefault="00CF015D" w:rsidP="00CF015D">
            <w:pPr>
              <w:spacing w:before="240" w:after="0"/>
            </w:pPr>
            <w:r w:rsidRPr="00B9393D">
              <w:t>. . . . . . . . . . . . . . . . . . . . . . . . . . . . .</w:t>
            </w:r>
            <w:r w:rsidRPr="00B9393D">
              <w:br/>
            </w:r>
            <w:r>
              <w:t>Witness</w:t>
            </w:r>
            <w:r w:rsidRPr="00B9393D">
              <w:t xml:space="preserve"> (print name)</w:t>
            </w:r>
          </w:p>
        </w:tc>
        <w:tc>
          <w:tcPr>
            <w:tcW w:w="789" w:type="dxa"/>
          </w:tcPr>
          <w:p w14:paraId="74B25C7D" w14:textId="77777777" w:rsidR="00CF015D" w:rsidRPr="00B9393D" w:rsidRDefault="00CF015D" w:rsidP="00CF015D">
            <w:pPr>
              <w:spacing w:after="0"/>
            </w:pPr>
          </w:p>
        </w:tc>
        <w:tc>
          <w:tcPr>
            <w:tcW w:w="4151" w:type="dxa"/>
          </w:tcPr>
          <w:p w14:paraId="79931F38" w14:textId="77777777" w:rsidR="00CF015D" w:rsidRPr="00B9393D" w:rsidRDefault="00CF015D" w:rsidP="00CF015D">
            <w:pPr>
              <w:spacing w:after="0"/>
            </w:pPr>
          </w:p>
        </w:tc>
      </w:tr>
      <w:tr w:rsidR="00CF015D" w:rsidRPr="00B9393D" w14:paraId="2294CF68" w14:textId="77777777" w:rsidTr="00CF015D">
        <w:tc>
          <w:tcPr>
            <w:tcW w:w="4826" w:type="dxa"/>
          </w:tcPr>
          <w:p w14:paraId="4EF51C56" w14:textId="77777777" w:rsidR="00CF015D" w:rsidRPr="00B9393D" w:rsidRDefault="00CF015D" w:rsidP="00CF015D">
            <w:pPr>
              <w:spacing w:before="480" w:after="0"/>
            </w:pPr>
            <w:r w:rsidRPr="00B9393D">
              <w:t>. . . . . . . . . . . . . . . . . . . . . . . . . . . . .</w:t>
            </w:r>
            <w:r w:rsidRPr="00B9393D">
              <w:br/>
            </w:r>
            <w:r>
              <w:t>Position</w:t>
            </w:r>
          </w:p>
        </w:tc>
        <w:tc>
          <w:tcPr>
            <w:tcW w:w="789" w:type="dxa"/>
          </w:tcPr>
          <w:p w14:paraId="2C4CDCB8" w14:textId="77777777" w:rsidR="00CF015D" w:rsidRPr="00B9393D" w:rsidRDefault="00CF015D" w:rsidP="00CF015D">
            <w:pPr>
              <w:spacing w:after="0"/>
            </w:pPr>
          </w:p>
        </w:tc>
        <w:tc>
          <w:tcPr>
            <w:tcW w:w="4151" w:type="dxa"/>
          </w:tcPr>
          <w:p w14:paraId="1BBC51A4" w14:textId="77777777" w:rsidR="00CF015D" w:rsidRPr="00B9393D" w:rsidRDefault="00CF015D" w:rsidP="00CF015D">
            <w:pPr>
              <w:spacing w:after="0"/>
            </w:pPr>
          </w:p>
        </w:tc>
      </w:tr>
      <w:tr w:rsidR="00CF015D" w:rsidRPr="00B9393D" w14:paraId="7C4001CF" w14:textId="77777777" w:rsidTr="00CF015D">
        <w:tc>
          <w:tcPr>
            <w:tcW w:w="4826" w:type="dxa"/>
          </w:tcPr>
          <w:p w14:paraId="41E57F8E" w14:textId="77777777" w:rsidR="00CF015D" w:rsidRPr="00B9393D" w:rsidRDefault="00CF015D" w:rsidP="00CF015D">
            <w:pPr>
              <w:spacing w:before="240" w:after="0"/>
            </w:pPr>
            <w:r w:rsidRPr="00B9393D">
              <w:t>. . . . . . . . . . . . . . . . . . . . . . . . . . . . .</w:t>
            </w:r>
            <w:r w:rsidRPr="00B9393D">
              <w:br/>
              <w:t>Member (print name)</w:t>
            </w:r>
          </w:p>
        </w:tc>
        <w:tc>
          <w:tcPr>
            <w:tcW w:w="789" w:type="dxa"/>
          </w:tcPr>
          <w:p w14:paraId="1C5B3BF6" w14:textId="77777777" w:rsidR="00CF015D" w:rsidRPr="00B9393D" w:rsidRDefault="00CF015D" w:rsidP="00CF015D">
            <w:pPr>
              <w:spacing w:after="0"/>
            </w:pPr>
          </w:p>
        </w:tc>
        <w:tc>
          <w:tcPr>
            <w:tcW w:w="4151" w:type="dxa"/>
          </w:tcPr>
          <w:p w14:paraId="731809E1" w14:textId="77777777" w:rsidR="00CF015D" w:rsidRPr="00B9393D" w:rsidRDefault="00CF015D" w:rsidP="00CF015D">
            <w:pPr>
              <w:spacing w:after="0"/>
            </w:pPr>
          </w:p>
        </w:tc>
      </w:tr>
    </w:tbl>
    <w:p w14:paraId="3E9252D1" w14:textId="77777777" w:rsidR="00CF015D" w:rsidRDefault="00CF015D" w:rsidP="00CF015D">
      <w:pPr>
        <w:spacing w:after="0" w:line="240" w:lineRule="atLeast"/>
      </w:pPr>
    </w:p>
    <w:p w14:paraId="0E7FF611" w14:textId="77777777" w:rsidR="00CF015D" w:rsidRDefault="00CF015D" w:rsidP="00CF015D">
      <w:pPr>
        <w:spacing w:line="276" w:lineRule="auto"/>
      </w:pPr>
      <w:r>
        <w:br w:type="page"/>
      </w:r>
    </w:p>
    <w:tbl>
      <w:tblPr>
        <w:tblW w:w="10555" w:type="dxa"/>
        <w:tblLayout w:type="fixed"/>
        <w:tblLook w:val="0000" w:firstRow="0" w:lastRow="0" w:firstColumn="0" w:lastColumn="0" w:noHBand="0" w:noVBand="0"/>
      </w:tblPr>
      <w:tblGrid>
        <w:gridCol w:w="4826"/>
        <w:gridCol w:w="789"/>
        <w:gridCol w:w="4151"/>
        <w:gridCol w:w="789"/>
      </w:tblGrid>
      <w:tr w:rsidR="00CF015D" w:rsidRPr="00B9393D" w14:paraId="5260E75B" w14:textId="77777777" w:rsidTr="00CF015D">
        <w:trPr>
          <w:gridAfter w:val="1"/>
          <w:wAfter w:w="789" w:type="dxa"/>
        </w:trPr>
        <w:tc>
          <w:tcPr>
            <w:tcW w:w="4826" w:type="dxa"/>
          </w:tcPr>
          <w:p w14:paraId="5E0FB15B" w14:textId="77777777" w:rsidR="00CF015D" w:rsidRPr="00B9393D" w:rsidRDefault="00CF015D" w:rsidP="00CF015D">
            <w:pPr>
              <w:keepNext/>
              <w:spacing w:after="0"/>
            </w:pPr>
            <w:r>
              <w:rPr>
                <w:b/>
              </w:rPr>
              <w:lastRenderedPageBreak/>
              <w:t>EXECUTED</w:t>
            </w:r>
            <w:r w:rsidRPr="00B9393D">
              <w:t xml:space="preserve"> by </w:t>
            </w:r>
            <w:r>
              <w:rPr>
                <w:b/>
              </w:rPr>
              <w:t>[insert name] ABORIGINAL CORPORATION RNTBC ICN []insert no.]</w:t>
            </w:r>
            <w:r w:rsidRPr="00B9393D">
              <w:rPr>
                <w:b/>
              </w:rPr>
              <w:t xml:space="preserve"> </w:t>
            </w:r>
            <w:r w:rsidRPr="00B9393D">
              <w:t>pursuant to</w:t>
            </w:r>
            <w:r>
              <w:t xml:space="preserve"> section 99-5 of the</w:t>
            </w:r>
            <w:r w:rsidRPr="00B9393D">
              <w:t xml:space="preserve"> </w:t>
            </w:r>
            <w:r w:rsidRPr="00B9393D">
              <w:rPr>
                <w:i/>
              </w:rPr>
              <w:t>C</w:t>
            </w:r>
            <w:r>
              <w:rPr>
                <w:i/>
              </w:rPr>
              <w:t>orporations (Aboriginal and Torres Strait Islander)</w:t>
            </w:r>
            <w:r w:rsidRPr="00B9393D">
              <w:rPr>
                <w:i/>
              </w:rPr>
              <w:t xml:space="preserve"> Act</w:t>
            </w:r>
            <w:r>
              <w:rPr>
                <w:i/>
              </w:rPr>
              <w:t xml:space="preserve"> 2006</w:t>
            </w:r>
            <w:r w:rsidRPr="00B9393D">
              <w:t xml:space="preserve"> </w:t>
            </w:r>
            <w:r>
              <w:t xml:space="preserve">on the </w:t>
            </w:r>
            <w:r>
              <w:br/>
              <w:t xml:space="preserve">___________ day of ________________ 2018 </w:t>
            </w:r>
            <w:r w:rsidRPr="00B9393D">
              <w:t>in the presence of:</w:t>
            </w:r>
          </w:p>
        </w:tc>
        <w:tc>
          <w:tcPr>
            <w:tcW w:w="789" w:type="dxa"/>
          </w:tcPr>
          <w:p w14:paraId="1B13DF54" w14:textId="77777777" w:rsidR="00CF015D" w:rsidRPr="00B9393D" w:rsidRDefault="00CF015D" w:rsidP="00CF015D">
            <w:pPr>
              <w:keepNext/>
              <w:spacing w:after="0"/>
            </w:pPr>
            <w:r w:rsidRPr="00B9393D">
              <w:t>)</w:t>
            </w:r>
          </w:p>
          <w:p w14:paraId="646B693D" w14:textId="77777777" w:rsidR="00CF015D" w:rsidRPr="00B9393D" w:rsidRDefault="00CF015D" w:rsidP="00CF015D">
            <w:pPr>
              <w:keepNext/>
              <w:spacing w:after="0"/>
            </w:pPr>
            <w:r w:rsidRPr="00B9393D">
              <w:t>)</w:t>
            </w:r>
          </w:p>
          <w:p w14:paraId="07B12D31" w14:textId="77777777" w:rsidR="00CF015D" w:rsidRPr="00B9393D" w:rsidRDefault="00CF015D" w:rsidP="00CF015D">
            <w:pPr>
              <w:keepNext/>
              <w:spacing w:after="0"/>
            </w:pPr>
            <w:r w:rsidRPr="00B9393D">
              <w:t>)</w:t>
            </w:r>
          </w:p>
          <w:p w14:paraId="331F7716" w14:textId="77777777" w:rsidR="00CF015D" w:rsidRDefault="00CF015D" w:rsidP="00CF015D">
            <w:pPr>
              <w:keepNext/>
              <w:spacing w:after="0"/>
            </w:pPr>
            <w:r w:rsidRPr="00B9393D">
              <w:t>)</w:t>
            </w:r>
          </w:p>
          <w:p w14:paraId="59284901" w14:textId="77777777" w:rsidR="00CF015D" w:rsidRDefault="00CF015D" w:rsidP="00CF015D">
            <w:pPr>
              <w:keepNext/>
              <w:spacing w:after="0"/>
            </w:pPr>
            <w:r>
              <w:t>)</w:t>
            </w:r>
          </w:p>
          <w:p w14:paraId="7985862C" w14:textId="77777777" w:rsidR="00CF015D" w:rsidRPr="00B9393D" w:rsidRDefault="00CF015D" w:rsidP="00CF015D">
            <w:pPr>
              <w:keepNext/>
              <w:spacing w:after="0"/>
            </w:pPr>
            <w:r>
              <w:t>)</w:t>
            </w:r>
          </w:p>
        </w:tc>
        <w:tc>
          <w:tcPr>
            <w:tcW w:w="4151" w:type="dxa"/>
          </w:tcPr>
          <w:p w14:paraId="12794BE2" w14:textId="77777777" w:rsidR="00CF015D" w:rsidRPr="00B9393D" w:rsidRDefault="00CF015D" w:rsidP="00CF015D">
            <w:pPr>
              <w:keepNext/>
              <w:spacing w:before="1200" w:after="0"/>
            </w:pPr>
          </w:p>
        </w:tc>
      </w:tr>
      <w:tr w:rsidR="00CF015D" w:rsidRPr="00B9393D" w14:paraId="0C313195" w14:textId="77777777" w:rsidTr="00CF015D">
        <w:tc>
          <w:tcPr>
            <w:tcW w:w="4826" w:type="dxa"/>
          </w:tcPr>
          <w:p w14:paraId="6A98681F" w14:textId="77777777" w:rsidR="00CF015D" w:rsidRPr="00B9393D" w:rsidRDefault="00CF015D" w:rsidP="00CF015D">
            <w:pPr>
              <w:spacing w:before="480" w:after="0"/>
            </w:pPr>
            <w:r w:rsidRPr="00B9393D">
              <w:t>. . . . . . . . . . . . . . . . . . . . . . . . . . . . . . . . . .</w:t>
            </w:r>
            <w:r w:rsidRPr="00B9393D">
              <w:br/>
              <w:t xml:space="preserve">Signature of </w:t>
            </w:r>
            <w:r>
              <w:t>Director</w:t>
            </w:r>
          </w:p>
        </w:tc>
        <w:tc>
          <w:tcPr>
            <w:tcW w:w="789" w:type="dxa"/>
          </w:tcPr>
          <w:p w14:paraId="73DF53D6" w14:textId="77777777" w:rsidR="00CF015D" w:rsidRPr="00B9393D" w:rsidRDefault="00CF015D" w:rsidP="00CF015D">
            <w:pPr>
              <w:spacing w:after="0"/>
            </w:pPr>
          </w:p>
        </w:tc>
        <w:tc>
          <w:tcPr>
            <w:tcW w:w="4151" w:type="dxa"/>
          </w:tcPr>
          <w:p w14:paraId="59A02C21" w14:textId="77777777" w:rsidR="00CF015D" w:rsidRPr="00B9393D" w:rsidRDefault="00CF015D" w:rsidP="00CF015D">
            <w:pPr>
              <w:spacing w:before="480" w:after="0"/>
              <w:ind w:hanging="194"/>
            </w:pPr>
            <w:r w:rsidRPr="00B9393D">
              <w:t>. . . . . . . . . . . . . . . . . . . . . . . . . . . . . . . . . .</w:t>
            </w:r>
            <w:r w:rsidRPr="00B9393D">
              <w:br/>
              <w:t xml:space="preserve">Signature of </w:t>
            </w:r>
            <w:r>
              <w:t>Director/ Secretary</w:t>
            </w:r>
          </w:p>
        </w:tc>
        <w:tc>
          <w:tcPr>
            <w:tcW w:w="789" w:type="dxa"/>
          </w:tcPr>
          <w:p w14:paraId="70C9E3B3" w14:textId="77777777" w:rsidR="00CF015D" w:rsidRPr="00B9393D" w:rsidRDefault="00CF015D" w:rsidP="00CF015D">
            <w:pPr>
              <w:spacing w:after="0"/>
            </w:pPr>
          </w:p>
        </w:tc>
      </w:tr>
      <w:tr w:rsidR="00CF015D" w:rsidRPr="00B9393D" w14:paraId="4A70B425" w14:textId="77777777" w:rsidTr="00CF015D">
        <w:tc>
          <w:tcPr>
            <w:tcW w:w="4826" w:type="dxa"/>
          </w:tcPr>
          <w:p w14:paraId="5647D5CD" w14:textId="77777777" w:rsidR="00CF015D" w:rsidRPr="00B9393D" w:rsidRDefault="00CF015D" w:rsidP="00CF015D">
            <w:pPr>
              <w:spacing w:before="480" w:after="0"/>
            </w:pPr>
            <w:r w:rsidRPr="00B9393D">
              <w:t>. . . . . . . . . . . . . . . . . . . . . . . . . . . . . . . . . .</w:t>
            </w:r>
            <w:r w:rsidRPr="00B9393D">
              <w:br/>
            </w:r>
            <w:r>
              <w:t xml:space="preserve">Print </w:t>
            </w:r>
            <w:r w:rsidRPr="00B9393D">
              <w:t xml:space="preserve">Name of </w:t>
            </w:r>
            <w:r>
              <w:t>Director</w:t>
            </w:r>
          </w:p>
        </w:tc>
        <w:tc>
          <w:tcPr>
            <w:tcW w:w="789" w:type="dxa"/>
          </w:tcPr>
          <w:p w14:paraId="1CE20DEA" w14:textId="77777777" w:rsidR="00CF015D" w:rsidRPr="00B9393D" w:rsidRDefault="00CF015D" w:rsidP="00CF015D">
            <w:pPr>
              <w:spacing w:after="0"/>
            </w:pPr>
          </w:p>
        </w:tc>
        <w:tc>
          <w:tcPr>
            <w:tcW w:w="4151" w:type="dxa"/>
          </w:tcPr>
          <w:p w14:paraId="273C87D3" w14:textId="77777777" w:rsidR="00CF015D" w:rsidRPr="00B9393D" w:rsidRDefault="00CF015D" w:rsidP="00CF015D">
            <w:pPr>
              <w:spacing w:before="480" w:after="0"/>
              <w:ind w:hanging="194"/>
            </w:pPr>
            <w:r w:rsidRPr="00B9393D">
              <w:t>. . . . . . . . . . . . . . . . . . . . . . . . . . . . . . . . . .</w:t>
            </w:r>
            <w:r w:rsidRPr="00B9393D">
              <w:br/>
            </w:r>
            <w:r>
              <w:t xml:space="preserve">Print </w:t>
            </w:r>
            <w:r w:rsidRPr="00B9393D">
              <w:t xml:space="preserve">Name of </w:t>
            </w:r>
            <w:r>
              <w:t>Director/ Secretary</w:t>
            </w:r>
          </w:p>
        </w:tc>
        <w:tc>
          <w:tcPr>
            <w:tcW w:w="789" w:type="dxa"/>
          </w:tcPr>
          <w:p w14:paraId="58337DDF" w14:textId="77777777" w:rsidR="00CF015D" w:rsidRPr="00B9393D" w:rsidRDefault="00CF015D" w:rsidP="00CF015D">
            <w:pPr>
              <w:spacing w:after="0"/>
            </w:pPr>
          </w:p>
        </w:tc>
      </w:tr>
      <w:tr w:rsidR="00CF015D" w:rsidRPr="00B9393D" w14:paraId="014B9EAD" w14:textId="77777777" w:rsidTr="00CF015D">
        <w:trPr>
          <w:gridAfter w:val="1"/>
          <w:wAfter w:w="789" w:type="dxa"/>
        </w:trPr>
        <w:tc>
          <w:tcPr>
            <w:tcW w:w="4826" w:type="dxa"/>
          </w:tcPr>
          <w:p w14:paraId="60BBCB01" w14:textId="77777777" w:rsidR="00CF015D" w:rsidRPr="00B9393D" w:rsidRDefault="00CF015D" w:rsidP="00CF015D">
            <w:pPr>
              <w:spacing w:before="240" w:after="0"/>
            </w:pPr>
          </w:p>
        </w:tc>
        <w:tc>
          <w:tcPr>
            <w:tcW w:w="789" w:type="dxa"/>
          </w:tcPr>
          <w:p w14:paraId="1F67BDDB" w14:textId="77777777" w:rsidR="00CF015D" w:rsidRPr="00B9393D" w:rsidRDefault="00CF015D" w:rsidP="00CF015D">
            <w:pPr>
              <w:spacing w:after="0"/>
            </w:pPr>
          </w:p>
        </w:tc>
        <w:tc>
          <w:tcPr>
            <w:tcW w:w="4151" w:type="dxa"/>
          </w:tcPr>
          <w:p w14:paraId="69EB41E3" w14:textId="77777777" w:rsidR="00CF015D" w:rsidRPr="00B9393D" w:rsidRDefault="00CF015D" w:rsidP="00CF015D">
            <w:pPr>
              <w:spacing w:before="600" w:after="0"/>
            </w:pPr>
          </w:p>
        </w:tc>
      </w:tr>
    </w:tbl>
    <w:p w14:paraId="4D12F3F7" w14:textId="77777777" w:rsidR="00CF015D" w:rsidRPr="00B9393D" w:rsidRDefault="00CF015D" w:rsidP="00CF015D">
      <w:r w:rsidRPr="00B9393D">
        <w:br w:type="page"/>
      </w:r>
    </w:p>
    <w:p w14:paraId="6B262F82" w14:textId="77777777" w:rsidR="00CF015D" w:rsidRDefault="00CF015D" w:rsidP="00CF015D">
      <w:pPr>
        <w:pStyle w:val="SFNTSectionHeading"/>
        <w:jc w:val="center"/>
        <w:rPr>
          <w:rFonts w:ascii="Arial" w:hAnsi="Arial"/>
        </w:rPr>
      </w:pPr>
      <w:bookmarkStart w:id="73" w:name="_Toc43803616"/>
      <w:r w:rsidRPr="00B9393D">
        <w:rPr>
          <w:rFonts w:ascii="Arial" w:hAnsi="Arial"/>
        </w:rPr>
        <w:lastRenderedPageBreak/>
        <w:t xml:space="preserve">ANNEXURE A – </w:t>
      </w:r>
      <w:r>
        <w:rPr>
          <w:rFonts w:ascii="Arial" w:hAnsi="Arial"/>
        </w:rPr>
        <w:t>DESCRIPTION OF The ILUA AREA</w:t>
      </w:r>
      <w:bookmarkEnd w:id="73"/>
    </w:p>
    <w:p w14:paraId="32F97F4B" w14:textId="77777777" w:rsidR="00CF015D" w:rsidRDefault="00CF015D" w:rsidP="00CF015D">
      <w:r>
        <w:t xml:space="preserve">[insert description of ILUA Area including survey, plan, lot no, and code for applicable town]. </w:t>
      </w:r>
    </w:p>
    <w:p w14:paraId="28953DD5" w14:textId="77777777" w:rsidR="00CF015D" w:rsidRDefault="00CF015D" w:rsidP="00CF015D">
      <w:pPr>
        <w:spacing w:line="276" w:lineRule="auto"/>
      </w:pPr>
      <w:r>
        <w:br w:type="page"/>
      </w:r>
    </w:p>
    <w:p w14:paraId="0071E934" w14:textId="77777777" w:rsidR="00CF015D" w:rsidRDefault="00CF015D" w:rsidP="00CF015D">
      <w:pPr>
        <w:pStyle w:val="SFNTSectionHeading"/>
        <w:jc w:val="center"/>
        <w:rPr>
          <w:rFonts w:ascii="Arial" w:hAnsi="Arial"/>
        </w:rPr>
      </w:pPr>
      <w:bookmarkStart w:id="74" w:name="_Toc43803617"/>
      <w:r>
        <w:rPr>
          <w:rFonts w:ascii="Arial" w:hAnsi="Arial"/>
        </w:rPr>
        <w:lastRenderedPageBreak/>
        <w:t>ANNEXURE B</w:t>
      </w:r>
      <w:r w:rsidRPr="00B9393D">
        <w:rPr>
          <w:rFonts w:ascii="Arial" w:hAnsi="Arial"/>
        </w:rPr>
        <w:t xml:space="preserve"> – </w:t>
      </w:r>
      <w:r>
        <w:rPr>
          <w:rFonts w:ascii="Arial" w:hAnsi="Arial"/>
        </w:rPr>
        <w:t>MAP OF The ILUA AREA</w:t>
      </w:r>
      <w:bookmarkEnd w:id="74"/>
    </w:p>
    <w:p w14:paraId="2D0C14AF" w14:textId="77777777" w:rsidR="00CF015D" w:rsidRDefault="00CF015D" w:rsidP="00CF015D"/>
    <w:p w14:paraId="4382382B" w14:textId="77777777" w:rsidR="00CF015D" w:rsidRDefault="00CF015D" w:rsidP="00CF015D"/>
    <w:p w14:paraId="75B1B09B" w14:textId="77777777" w:rsidR="00CF015D" w:rsidRDefault="00CF015D" w:rsidP="00CF015D"/>
    <w:p w14:paraId="3CD130E1" w14:textId="77777777" w:rsidR="00CF015D" w:rsidRDefault="00CF015D" w:rsidP="00CF015D"/>
    <w:p w14:paraId="404D0A45" w14:textId="77777777" w:rsidR="00CF015D" w:rsidRDefault="00CF015D" w:rsidP="00CF015D">
      <w:r>
        <w:t>[INSERT MAP]</w:t>
      </w:r>
    </w:p>
    <w:p w14:paraId="668FCD6F" w14:textId="77777777" w:rsidR="00CF015D" w:rsidRDefault="00CF015D" w:rsidP="00CF015D"/>
    <w:p w14:paraId="35C90965" w14:textId="77777777" w:rsidR="00CF015D" w:rsidRDefault="00CF015D" w:rsidP="00CF015D">
      <w:pPr>
        <w:spacing w:line="276" w:lineRule="auto"/>
      </w:pPr>
      <w:r>
        <w:br w:type="page"/>
      </w:r>
    </w:p>
    <w:p w14:paraId="7C7A3B02" w14:textId="77777777" w:rsidR="00CF015D" w:rsidRDefault="00CF015D" w:rsidP="00CF015D">
      <w:pPr>
        <w:pStyle w:val="SFNTSectionHeading"/>
        <w:jc w:val="center"/>
        <w:rPr>
          <w:rFonts w:ascii="Arial" w:hAnsi="Arial"/>
        </w:rPr>
      </w:pPr>
      <w:bookmarkStart w:id="75" w:name="_Toc43803618"/>
      <w:r>
        <w:rPr>
          <w:rFonts w:ascii="Arial" w:hAnsi="Arial"/>
        </w:rPr>
        <w:lastRenderedPageBreak/>
        <w:t>ANNEXURE C</w:t>
      </w:r>
      <w:r w:rsidRPr="00B9393D">
        <w:rPr>
          <w:rFonts w:ascii="Arial" w:hAnsi="Arial"/>
        </w:rPr>
        <w:t xml:space="preserve"> – </w:t>
      </w:r>
      <w:r>
        <w:rPr>
          <w:rFonts w:ascii="Arial" w:hAnsi="Arial"/>
        </w:rPr>
        <w:t>Town lands native title policy</w:t>
      </w:r>
      <w:bookmarkEnd w:id="75"/>
    </w:p>
    <w:p w14:paraId="7836BB54" w14:textId="77777777" w:rsidR="00CF015D" w:rsidRDefault="00CF015D" w:rsidP="00CF015D"/>
    <w:p w14:paraId="524215DE" w14:textId="54DA6E5B" w:rsidR="00CF015D" w:rsidRDefault="00CF015D" w:rsidP="00CF015D">
      <w:pPr>
        <w:spacing w:after="0"/>
        <w:jc w:val="both"/>
        <w:rPr>
          <w:rFonts w:cs="Arial"/>
          <w:sz w:val="24"/>
        </w:rPr>
      </w:pPr>
    </w:p>
    <w:sectPr w:rsidR="00CF015D" w:rsidSect="00775ADD">
      <w:headerReference w:type="even" r:id="rId21"/>
      <w:headerReference w:type="default" r:id="rId22"/>
      <w:footerReference w:type="even" r:id="rId23"/>
      <w:footerReference w:type="default" r:id="rId24"/>
      <w:headerReference w:type="first" r:id="rId25"/>
      <w:footerReference w:type="first" r:id="rId26"/>
      <w:type w:val="continuous"/>
      <w:pgSz w:w="11906" w:h="16838"/>
      <w:pgMar w:top="1440" w:right="1440" w:bottom="1276"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8F14C" w14:textId="77777777" w:rsidR="00701279" w:rsidRDefault="00701279" w:rsidP="00B27D02">
      <w:r>
        <w:separator/>
      </w:r>
    </w:p>
  </w:endnote>
  <w:endnote w:type="continuationSeparator" w:id="0">
    <w:p w14:paraId="4171874D" w14:textId="77777777" w:rsidR="00701279" w:rsidRDefault="00701279" w:rsidP="00B2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Lato Light">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75C98330" w14:textId="77777777" w:rsidR="00D734D1" w:rsidRDefault="00D734D1" w:rsidP="00D734D1">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Pr>
                <w:rStyle w:val="PageNumber"/>
                <w:noProof/>
              </w:rPr>
              <w:t>4</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D9374" w14:textId="77777777" w:rsidR="00D734D1" w:rsidRPr="00F538BD" w:rsidRDefault="00D734D1" w:rsidP="00D734D1">
    <w:pPr>
      <w:spacing w:after="0"/>
      <w:jc w:val="right"/>
      <w:rPr>
        <w:sz w:val="6"/>
        <w:szCs w:val="6"/>
      </w:rPr>
    </w:pPr>
    <w:r w:rsidRPr="001852AF">
      <w:rPr>
        <w:noProof/>
        <w:lang w:eastAsia="en-AU"/>
      </w:rPr>
      <w:drawing>
        <wp:inline distT="0" distB="0" distL="0" distR="0" wp14:anchorId="06D69A45" wp14:editId="71E8EB9B">
          <wp:extent cx="1572479" cy="561600"/>
          <wp:effectExtent l="0" t="0" r="8890" b="0"/>
          <wp:docPr id="26" name="Picture 2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01554C" w:rsidRPr="00132658" w14:paraId="41C76DA2" w14:textId="77777777" w:rsidTr="00EB493B">
      <w:trPr>
        <w:cantSplit/>
        <w:trHeight w:hRule="exact" w:val="850"/>
        <w:tblHeader/>
      </w:trPr>
      <w:tc>
        <w:tcPr>
          <w:tcW w:w="10318" w:type="dxa"/>
          <w:vAlign w:val="bottom"/>
        </w:tcPr>
        <w:p w14:paraId="1595BAA0" w14:textId="212295D6" w:rsidR="0001554C" w:rsidRPr="0001554C" w:rsidRDefault="0001554C" w:rsidP="0001554C">
          <w:pPr>
            <w:spacing w:after="0"/>
            <w:rPr>
              <w:rStyle w:val="PageNumber"/>
              <w:rFonts w:ascii="Lato" w:hAnsi="Lato"/>
              <w:b/>
              <w:sz w:val="19"/>
              <w:szCs w:val="19"/>
            </w:rPr>
          </w:pPr>
          <w:r w:rsidRPr="0001554C">
            <w:rPr>
              <w:rStyle w:val="PageNumber"/>
              <w:rFonts w:ascii="Lato" w:hAnsi="Lato"/>
              <w:sz w:val="19"/>
              <w:szCs w:val="19"/>
            </w:rPr>
            <w:t xml:space="preserve">Department of </w:t>
          </w:r>
          <w:sdt>
            <w:sdtPr>
              <w:rPr>
                <w:rStyle w:val="PageNumber"/>
                <w:rFonts w:ascii="Lato" w:hAnsi="Lato"/>
                <w:b/>
                <w:sz w:val="19"/>
                <w:szCs w:val="19"/>
              </w:rPr>
              <w:alias w:val="Company"/>
              <w:tag w:val=""/>
              <w:id w:val="-1550452142"/>
              <w:placeholder>
                <w:docPart w:val="B9BACCED5FB148B098D5AA9B55398A3B"/>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E13AE0">
                <w:rPr>
                  <w:rStyle w:val="PageNumber"/>
                  <w:rFonts w:ascii="Lato" w:hAnsi="Lato"/>
                  <w:b/>
                  <w:sz w:val="19"/>
                  <w:szCs w:val="19"/>
                </w:rPr>
                <w:t>CHIEF MINISTER AND CABINET</w:t>
              </w:r>
            </w:sdtContent>
          </w:sdt>
          <w:r w:rsidRPr="0001554C">
            <w:rPr>
              <w:rStyle w:val="PageNumber"/>
              <w:rFonts w:ascii="Lato" w:hAnsi="Lato"/>
              <w:sz w:val="19"/>
              <w:szCs w:val="19"/>
            </w:rPr>
            <w:t xml:space="preserve"> </w:t>
          </w:r>
        </w:p>
        <w:p w14:paraId="2C253DA7" w14:textId="57302072" w:rsidR="0001554C" w:rsidRPr="00E02B9B" w:rsidRDefault="00701279" w:rsidP="0001554C">
          <w:pPr>
            <w:spacing w:after="0"/>
            <w:rPr>
              <w:rStyle w:val="PageNumber"/>
              <w:rFonts w:ascii="Lato" w:hAnsi="Lato"/>
              <w:sz w:val="19"/>
              <w:szCs w:val="19"/>
            </w:rPr>
          </w:pPr>
          <w:sdt>
            <w:sdtPr>
              <w:rPr>
                <w:rStyle w:val="PageNumber"/>
                <w:rFonts w:ascii="Lato" w:hAnsi="Lato"/>
                <w:sz w:val="19"/>
                <w:szCs w:val="19"/>
              </w:rPr>
              <w:alias w:val="Date"/>
              <w:tag w:val=""/>
              <w:id w:val="1578473972"/>
              <w:placeholder>
                <w:docPart w:val="45EEADFC46EC426AA745F33EF6D86187"/>
              </w:placeholder>
              <w:dataBinding w:prefixMappings="xmlns:ns0='http://schemas.microsoft.com/office/2006/coverPageProps' " w:xpath="/ns0:CoverPageProperties[1]/ns0:PublishDate[1]" w:storeItemID="{55AF091B-3C7A-41E3-B477-F2FDAA23CFDA}"/>
              <w15:color w:val="000000"/>
              <w:date w:fullDate="2020-07-28T00:00:00Z">
                <w:dateFormat w:val="d MMMM yyyy"/>
                <w:lid w:val="en-AU"/>
                <w:storeMappedDataAs w:val="dateTime"/>
                <w:calendar w:val="gregorian"/>
              </w:date>
            </w:sdtPr>
            <w:sdtEndPr>
              <w:rPr>
                <w:rStyle w:val="PageNumber"/>
              </w:rPr>
            </w:sdtEndPr>
            <w:sdtContent>
              <w:r w:rsidR="003A4B34">
                <w:rPr>
                  <w:rStyle w:val="PageNumber"/>
                  <w:rFonts w:ascii="Lato" w:hAnsi="Lato"/>
                  <w:sz w:val="19"/>
                  <w:szCs w:val="19"/>
                </w:rPr>
                <w:t>28 July 2020</w:t>
              </w:r>
            </w:sdtContent>
          </w:sdt>
          <w:r w:rsidR="0001554C" w:rsidRPr="00E02B9B">
            <w:rPr>
              <w:rStyle w:val="PageNumber"/>
              <w:rFonts w:ascii="Lato" w:hAnsi="Lato"/>
              <w:sz w:val="19"/>
              <w:szCs w:val="19"/>
            </w:rPr>
            <w:t xml:space="preserve"> </w:t>
          </w:r>
          <w:r w:rsidR="00E02B9B" w:rsidRPr="00E02B9B">
            <w:rPr>
              <w:rStyle w:val="PageNumber"/>
              <w:rFonts w:ascii="Lato" w:hAnsi="Lato"/>
              <w:sz w:val="19"/>
              <w:szCs w:val="19"/>
            </w:rPr>
            <w:t>| Ver</w:t>
          </w:r>
          <w:r w:rsidR="00E02B9B">
            <w:rPr>
              <w:rStyle w:val="PageNumber"/>
              <w:rFonts w:ascii="Lato" w:hAnsi="Lato"/>
              <w:sz w:val="19"/>
              <w:szCs w:val="19"/>
            </w:rPr>
            <w:t>sion 1</w:t>
          </w:r>
        </w:p>
        <w:p w14:paraId="2BBB0BFB" w14:textId="40D75573" w:rsidR="0001554C" w:rsidRPr="0001554C" w:rsidRDefault="0001554C" w:rsidP="0001554C">
          <w:pPr>
            <w:spacing w:after="0"/>
            <w:rPr>
              <w:rStyle w:val="PageNumber"/>
              <w:rFonts w:ascii="Lato" w:hAnsi="Lato"/>
              <w:sz w:val="19"/>
              <w:szCs w:val="19"/>
            </w:rPr>
          </w:pPr>
          <w:r w:rsidRPr="0001554C">
            <w:rPr>
              <w:rStyle w:val="PageNumber"/>
              <w:rFonts w:ascii="Lato" w:hAnsi="Lato"/>
              <w:sz w:val="19"/>
              <w:szCs w:val="19"/>
            </w:rPr>
            <w:t xml:space="preserve">Page </w:t>
          </w:r>
          <w:r w:rsidRPr="0001554C">
            <w:rPr>
              <w:rStyle w:val="PageNumber"/>
              <w:rFonts w:ascii="Lato" w:hAnsi="Lato"/>
              <w:sz w:val="19"/>
              <w:szCs w:val="19"/>
            </w:rPr>
            <w:fldChar w:fldCharType="begin"/>
          </w:r>
          <w:r w:rsidRPr="0001554C">
            <w:rPr>
              <w:rStyle w:val="PageNumber"/>
              <w:rFonts w:ascii="Lato" w:hAnsi="Lato"/>
              <w:sz w:val="19"/>
              <w:szCs w:val="19"/>
            </w:rPr>
            <w:instrText xml:space="preserve"> PAGE  \* Arabic  \* MERGEFORMAT </w:instrText>
          </w:r>
          <w:r w:rsidRPr="0001554C">
            <w:rPr>
              <w:rStyle w:val="PageNumber"/>
              <w:rFonts w:ascii="Lato" w:hAnsi="Lato"/>
              <w:sz w:val="19"/>
              <w:szCs w:val="19"/>
            </w:rPr>
            <w:fldChar w:fldCharType="separate"/>
          </w:r>
          <w:r w:rsidR="00A604D5">
            <w:rPr>
              <w:rStyle w:val="PageNumber"/>
              <w:rFonts w:ascii="Lato" w:hAnsi="Lato"/>
              <w:noProof/>
              <w:sz w:val="19"/>
              <w:szCs w:val="19"/>
            </w:rPr>
            <w:t>7</w:t>
          </w:r>
          <w:r w:rsidRPr="0001554C">
            <w:rPr>
              <w:rStyle w:val="PageNumber"/>
              <w:rFonts w:ascii="Lato" w:hAnsi="Lato"/>
              <w:sz w:val="19"/>
              <w:szCs w:val="19"/>
            </w:rPr>
            <w:fldChar w:fldCharType="end"/>
          </w:r>
          <w:r>
            <w:rPr>
              <w:rStyle w:val="PageNumber"/>
              <w:rFonts w:ascii="Lato" w:hAnsi="Lato"/>
              <w:sz w:val="19"/>
              <w:szCs w:val="19"/>
            </w:rPr>
            <w:t xml:space="preserve"> of 7</w:t>
          </w:r>
        </w:p>
      </w:tc>
    </w:tr>
  </w:tbl>
  <w:p w14:paraId="2B8C898C" w14:textId="77777777" w:rsidR="00D734D1" w:rsidRDefault="00D734D1" w:rsidP="00D734D1">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4064A" w14:textId="77777777" w:rsidR="00D734D1" w:rsidRPr="00F538BD" w:rsidRDefault="00D734D1" w:rsidP="00D734D1">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3DB88" w14:textId="77777777" w:rsidR="00D734D1" w:rsidRDefault="00D734D1" w:rsidP="00CF015D">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1A69A59C" w14:textId="77777777" w:rsidR="00D734D1" w:rsidRDefault="00D734D1" w:rsidP="00CF015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596CE" w14:textId="224DC357" w:rsidR="00D734D1" w:rsidRPr="00691662" w:rsidRDefault="00D734D1" w:rsidP="00CF015D">
    <w:pPr>
      <w:pStyle w:val="Footer"/>
      <w:pBdr>
        <w:top w:val="single" w:sz="4" w:space="1" w:color="auto"/>
      </w:pBdr>
      <w:tabs>
        <w:tab w:val="left" w:pos="2880"/>
        <w:tab w:val="right" w:pos="8760"/>
      </w:tabs>
      <w:ind w:right="27"/>
      <w:rPr>
        <w:rFonts w:ascii="Arial Narrow" w:hAnsi="Arial Narrow"/>
        <w:sz w:val="16"/>
        <w:szCs w:val="16"/>
      </w:rPr>
    </w:pPr>
    <w:r w:rsidRPr="00691662">
      <w:rPr>
        <w:rStyle w:val="PageNumber"/>
        <w:rFonts w:ascii="Arial Narrow" w:eastAsiaTheme="majorEastAsia" w:hAnsi="Arial Narrow"/>
        <w:sz w:val="16"/>
        <w:szCs w:val="16"/>
      </w:rPr>
      <w:fldChar w:fldCharType="begin"/>
    </w:r>
    <w:r w:rsidRPr="00691662">
      <w:rPr>
        <w:rStyle w:val="PageNumber"/>
        <w:rFonts w:ascii="Arial Narrow" w:eastAsiaTheme="majorEastAsia" w:hAnsi="Arial Narrow"/>
        <w:sz w:val="16"/>
        <w:szCs w:val="16"/>
      </w:rPr>
      <w:instrText xml:space="preserve"> PAGE </w:instrText>
    </w:r>
    <w:r w:rsidRPr="00691662">
      <w:rPr>
        <w:rStyle w:val="PageNumber"/>
        <w:rFonts w:ascii="Arial Narrow" w:eastAsiaTheme="majorEastAsia" w:hAnsi="Arial Narrow"/>
        <w:sz w:val="16"/>
        <w:szCs w:val="16"/>
      </w:rPr>
      <w:fldChar w:fldCharType="separate"/>
    </w:r>
    <w:r w:rsidR="00A604D5">
      <w:rPr>
        <w:rStyle w:val="PageNumber"/>
        <w:rFonts w:ascii="Arial Narrow" w:eastAsiaTheme="majorEastAsia" w:hAnsi="Arial Narrow"/>
        <w:noProof/>
        <w:sz w:val="16"/>
        <w:szCs w:val="16"/>
      </w:rPr>
      <w:t>14</w:t>
    </w:r>
    <w:r w:rsidRPr="00691662">
      <w:rPr>
        <w:rStyle w:val="PageNumber"/>
        <w:rFonts w:ascii="Arial Narrow" w:eastAsiaTheme="majorEastAsia" w:hAnsi="Arial Narrow"/>
        <w:sz w:val="16"/>
        <w:szCs w:val="16"/>
      </w:rPr>
      <w:fldChar w:fldCharType="end"/>
    </w:r>
    <w:r w:rsidRPr="00691662">
      <w:rPr>
        <w:rStyle w:val="PageNumber"/>
        <w:rFonts w:ascii="Arial Narrow" w:eastAsiaTheme="majorEastAsia" w:hAnsi="Arial Narrow"/>
        <w:sz w:val="16"/>
        <w:szCs w:val="16"/>
      </w:rPr>
      <w:tab/>
    </w:r>
    <w:r>
      <w:rPr>
        <w:rStyle w:val="PageNumber"/>
        <w:rFonts w:ascii="Arial Narrow" w:eastAsiaTheme="majorEastAsia" w:hAnsi="Arial Narrow"/>
        <w:sz w:val="16"/>
        <w:szCs w:val="16"/>
      </w:rPr>
      <w:t xml:space="preserve">TEMPLATE TOWN LANDS NATIVE TITLE POLICY </w:t>
    </w:r>
    <w:r w:rsidRPr="00691662">
      <w:rPr>
        <w:rStyle w:val="PageNumber"/>
        <w:rFonts w:ascii="Arial Narrow" w:eastAsiaTheme="majorEastAsia" w:hAnsi="Arial Narrow"/>
        <w:sz w:val="16"/>
        <w:szCs w:val="16"/>
      </w:rPr>
      <w:t xml:space="preserve">INDIGENOUS LAND USE AGREEMENT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2ECDE" w14:textId="77777777" w:rsidR="00D734D1" w:rsidRDefault="00D73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E239C" w14:textId="77777777" w:rsidR="00701279" w:rsidRDefault="00701279" w:rsidP="00B27D02">
      <w:r>
        <w:separator/>
      </w:r>
    </w:p>
  </w:footnote>
  <w:footnote w:type="continuationSeparator" w:id="0">
    <w:p w14:paraId="26E57DBC" w14:textId="77777777" w:rsidR="00701279" w:rsidRDefault="00701279" w:rsidP="00B27D02">
      <w:r>
        <w:continuationSeparator/>
      </w:r>
    </w:p>
  </w:footnote>
  <w:footnote w:id="1">
    <w:p w14:paraId="62A19B1B" w14:textId="77777777" w:rsidR="00D734D1" w:rsidRDefault="00D734D1" w:rsidP="00D734D1">
      <w:pPr>
        <w:pStyle w:val="FootnoteText"/>
      </w:pPr>
      <w:r>
        <w:rPr>
          <w:rStyle w:val="FootnoteReference"/>
        </w:rPr>
        <w:footnoteRef/>
      </w:r>
      <w:r>
        <w:t xml:space="preserve"> Clause 3.3.</w:t>
      </w:r>
    </w:p>
  </w:footnote>
  <w:footnote w:id="2">
    <w:p w14:paraId="6CC840A2" w14:textId="77777777" w:rsidR="00D734D1" w:rsidRDefault="00D734D1" w:rsidP="00D734D1">
      <w:pPr>
        <w:pStyle w:val="FootnoteText"/>
      </w:pPr>
      <w:r>
        <w:rPr>
          <w:rStyle w:val="FootnoteReference"/>
        </w:rPr>
        <w:footnoteRef/>
      </w:r>
      <w:r>
        <w:t xml:space="preserve"> Clause 5. </w:t>
      </w:r>
    </w:p>
  </w:footnote>
  <w:footnote w:id="3">
    <w:p w14:paraId="59648148" w14:textId="77777777" w:rsidR="00D734D1" w:rsidRDefault="00D734D1" w:rsidP="00D734D1">
      <w:pPr>
        <w:pStyle w:val="FootnoteText"/>
      </w:pPr>
      <w:r>
        <w:rPr>
          <w:rStyle w:val="FootnoteReference"/>
        </w:rPr>
        <w:footnoteRef/>
      </w:r>
      <w:r>
        <w:t xml:space="preserve"> Clause 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09FDD" w14:textId="243365C7" w:rsidR="00D734D1" w:rsidRPr="008E0345" w:rsidRDefault="00701279" w:rsidP="00D734D1">
    <w:pPr>
      <w:pStyle w:val="Header"/>
    </w:pPr>
    <w:sdt>
      <w:sdtPr>
        <w:alias w:val="Title"/>
        <w:tag w:val=""/>
        <w:id w:val="-477918894"/>
        <w:placeholder>
          <w:docPart w:val="705506B5B8D147E48EEE3BEF50433B25"/>
        </w:placeholder>
        <w:dataBinding w:prefixMappings="xmlns:ns0='http://purl.org/dc/elements/1.1/' xmlns:ns1='http://schemas.openxmlformats.org/package/2006/metadata/core-properties' " w:xpath="/ns1:coreProperties[1]/ns0:title[1]" w:storeItemID="{6C3C8BC8-F283-45AE-878A-BAB7291924A1}"/>
        <w:text/>
      </w:sdtPr>
      <w:sdtEndPr/>
      <w:sdtContent>
        <w:r w:rsidR="00D734D1">
          <w:t>Town Lands Native Title Policy</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BA7D6" w14:textId="77777777" w:rsidR="00D734D1" w:rsidRPr="00BD0F38" w:rsidRDefault="00D734D1" w:rsidP="00D734D1">
    <w:pPr>
      <w:tabs>
        <w:tab w:val="right" w:pos="10318"/>
      </w:tabs>
    </w:pPr>
    <w:r w:rsidRPr="00BD0F38">
      <w:rPr>
        <w:noProof/>
        <w:lang w:eastAsia="en-AU"/>
      </w:rPr>
      <w:drawing>
        <wp:anchor distT="0" distB="0" distL="0" distR="0" simplePos="0" relativeHeight="251657216" behindDoc="0" locked="0" layoutInCell="1" allowOverlap="1" wp14:anchorId="62DC4879" wp14:editId="37D52419">
          <wp:simplePos x="0" y="0"/>
          <wp:positionH relativeFrom="page">
            <wp:align>left</wp:align>
          </wp:positionH>
          <wp:positionV relativeFrom="page">
            <wp:posOffset>3393830</wp:posOffset>
          </wp:positionV>
          <wp:extent cx="7553130" cy="5448285"/>
          <wp:effectExtent l="0" t="0" r="0" b="635"/>
          <wp:wrapTopAndBottom/>
          <wp:docPr id="25"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6C434" w14:textId="140C6E43" w:rsidR="00D734D1" w:rsidRPr="00D734D1" w:rsidRDefault="00701279" w:rsidP="00D734D1">
    <w:pPr>
      <w:pStyle w:val="Header"/>
      <w:rPr>
        <w:rFonts w:ascii="Lato" w:hAnsi="Lato"/>
        <w:b w:val="0"/>
        <w:color w:val="auto"/>
      </w:rPr>
    </w:pPr>
    <w:sdt>
      <w:sdtPr>
        <w:rPr>
          <w:rFonts w:ascii="Lato" w:hAnsi="Lato"/>
          <w:b w:val="0"/>
          <w:color w:val="auto"/>
        </w:rPr>
        <w:alias w:val="Title"/>
        <w:tag w:val="Title"/>
        <w:id w:val="94911156"/>
        <w:placeholder>
          <w:docPart w:val="35C0E89342A3413DAEA60E71E2CFD4D5"/>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D734D1" w:rsidRPr="00D734D1">
          <w:rPr>
            <w:rFonts w:ascii="Lato" w:hAnsi="Lato"/>
            <w:b w:val="0"/>
            <w:color w:val="auto"/>
          </w:rPr>
          <w:t>Town Lands Native Title Policy</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FACB6" w14:textId="77777777" w:rsidR="00D734D1" w:rsidRPr="00274F1C" w:rsidRDefault="00D734D1" w:rsidP="00D734D1">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E6191" w14:textId="77777777" w:rsidR="00D734D1" w:rsidRDefault="00D734D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C7D25" w14:textId="7EC882AE" w:rsidR="00D734D1" w:rsidRPr="00CF015D" w:rsidRDefault="00701279">
    <w:pPr>
      <w:pStyle w:val="Header"/>
      <w:rPr>
        <w:color w:val="auto"/>
      </w:rPr>
    </w:pPr>
    <w:r>
      <w:rPr>
        <w:noProof/>
        <w:color w:val="auto"/>
      </w:rPr>
      <w:pict w14:anchorId="3E0354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31.45pt;margin-top:254.3pt;width:412.4pt;height:247.45pt;rotation:315;z-index:-251658240;mso-position-horizontal-relative:margin;mso-position-vertical-relative:margin" o:allowincell="f" fillcolor="silver" stroked="f">
          <v:fill opacity=".5"/>
          <v:textpath style="font-family:&quot;Calibri&quot;;font-size:1pt" string="DRAFT"/>
          <w10:wrap anchorx="margin" anchory="margin"/>
        </v:shape>
      </w:pict>
    </w:r>
    <w:r w:rsidR="00D734D1" w:rsidRPr="00CF015D">
      <w:rPr>
        <w:color w:val="auto"/>
      </w:rPr>
      <w:t>ATTACHMENT A</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661B1" w14:textId="77777777" w:rsidR="00D734D1" w:rsidRDefault="00D73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990"/>
    <w:multiLevelType w:val="multilevel"/>
    <w:tmpl w:val="1964661E"/>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 w15:restartNumberingAfterBreak="0">
    <w:nsid w:val="0A5E6420"/>
    <w:multiLevelType w:val="hybridMultilevel"/>
    <w:tmpl w:val="8390A130"/>
    <w:lvl w:ilvl="0" w:tplc="FFFFFFFF">
      <w:start w:val="1"/>
      <w:numFmt w:val="upperLetter"/>
      <w:pStyle w:val="SFNTRecital"/>
      <w:lvlText w:val="%1."/>
      <w:lvlJc w:val="left"/>
      <w:pPr>
        <w:tabs>
          <w:tab w:val="num" w:pos="708"/>
        </w:tabs>
        <w:ind w:left="708" w:hanging="708"/>
      </w:pPr>
      <w:rPr>
        <w:rFonts w:ascii="Arial" w:hAnsi="Arial" w:hint="default"/>
        <w:sz w:val="24"/>
        <w:szCs w:val="24"/>
      </w:rPr>
    </w:lvl>
    <w:lvl w:ilvl="1" w:tplc="B2BC7F3C">
      <w:start w:val="1"/>
      <w:numFmt w:val="lowerRoman"/>
      <w:lvlText w:val="(%2)"/>
      <w:lvlJc w:val="left"/>
      <w:pPr>
        <w:tabs>
          <w:tab w:val="num" w:pos="1440"/>
        </w:tabs>
        <w:ind w:left="1440" w:hanging="36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FE86258"/>
    <w:multiLevelType w:val="hybridMultilevel"/>
    <w:tmpl w:val="4AA4E4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4517B4"/>
    <w:multiLevelType w:val="multilevel"/>
    <w:tmpl w:val="39746A98"/>
    <w:numStyleLink w:val="NTGTableNumList"/>
  </w:abstractNum>
  <w:abstractNum w:abstractNumId="4" w15:restartNumberingAfterBreak="0">
    <w:nsid w:val="16A85B33"/>
    <w:multiLevelType w:val="multilevel"/>
    <w:tmpl w:val="1964661E"/>
    <w:numStyleLink w:val="NTGTableList"/>
  </w:abstractNum>
  <w:abstractNum w:abstractNumId="5" w15:restartNumberingAfterBreak="0">
    <w:nsid w:val="18216F32"/>
    <w:multiLevelType w:val="hybridMultilevel"/>
    <w:tmpl w:val="53148F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7"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26345893"/>
    <w:multiLevelType w:val="multilevel"/>
    <w:tmpl w:val="4E6AC8F6"/>
    <w:name w:val="NTG Table Bullet List3322222222"/>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9" w15:restartNumberingAfterBreak="0">
    <w:nsid w:val="27D83E4D"/>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0" w15:restartNumberingAfterBreak="0">
    <w:nsid w:val="2ACF79C8"/>
    <w:multiLevelType w:val="hybridMultilevel"/>
    <w:tmpl w:val="875069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2" w15:restartNumberingAfterBreak="0">
    <w:nsid w:val="36744DFA"/>
    <w:multiLevelType w:val="multilevel"/>
    <w:tmpl w:val="3928FD02"/>
    <w:styleLink w:val="Bulletlist"/>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39715C05"/>
    <w:multiLevelType w:val="hybridMultilevel"/>
    <w:tmpl w:val="5A18B690"/>
    <w:lvl w:ilvl="0" w:tplc="E338958A">
      <w:start w:val="1"/>
      <w:numFmt w:val="lowerLetter"/>
      <w:lvlText w:val="(%1)"/>
      <w:lvlJc w:val="left"/>
      <w:pPr>
        <w:ind w:left="1724" w:hanging="360"/>
      </w:pPr>
      <w:rPr>
        <w:rFonts w:hint="default"/>
      </w:rPr>
    </w:lvl>
    <w:lvl w:ilvl="1" w:tplc="0C090019" w:tentative="1">
      <w:start w:val="1"/>
      <w:numFmt w:val="lowerLetter"/>
      <w:lvlText w:val="%2."/>
      <w:lvlJc w:val="left"/>
      <w:pPr>
        <w:ind w:left="2444" w:hanging="360"/>
      </w:pPr>
    </w:lvl>
    <w:lvl w:ilvl="2" w:tplc="0C09001B">
      <w:start w:val="1"/>
      <w:numFmt w:val="lowerRoman"/>
      <w:lvlText w:val="%3."/>
      <w:lvlJc w:val="right"/>
      <w:pPr>
        <w:ind w:left="3164" w:hanging="180"/>
      </w:pPr>
    </w:lvl>
    <w:lvl w:ilvl="3" w:tplc="0C09000F" w:tentative="1">
      <w:start w:val="1"/>
      <w:numFmt w:val="decimal"/>
      <w:lvlText w:val="%4."/>
      <w:lvlJc w:val="left"/>
      <w:pPr>
        <w:ind w:left="3884" w:hanging="360"/>
      </w:pPr>
    </w:lvl>
    <w:lvl w:ilvl="4" w:tplc="0C090019" w:tentative="1">
      <w:start w:val="1"/>
      <w:numFmt w:val="lowerLetter"/>
      <w:lvlText w:val="%5."/>
      <w:lvlJc w:val="left"/>
      <w:pPr>
        <w:ind w:left="4604" w:hanging="360"/>
      </w:pPr>
    </w:lvl>
    <w:lvl w:ilvl="5" w:tplc="0C09001B" w:tentative="1">
      <w:start w:val="1"/>
      <w:numFmt w:val="lowerRoman"/>
      <w:lvlText w:val="%6."/>
      <w:lvlJc w:val="right"/>
      <w:pPr>
        <w:ind w:left="5324" w:hanging="180"/>
      </w:pPr>
    </w:lvl>
    <w:lvl w:ilvl="6" w:tplc="0C09000F" w:tentative="1">
      <w:start w:val="1"/>
      <w:numFmt w:val="decimal"/>
      <w:lvlText w:val="%7."/>
      <w:lvlJc w:val="left"/>
      <w:pPr>
        <w:ind w:left="6044" w:hanging="360"/>
      </w:pPr>
    </w:lvl>
    <w:lvl w:ilvl="7" w:tplc="0C090019" w:tentative="1">
      <w:start w:val="1"/>
      <w:numFmt w:val="lowerLetter"/>
      <w:lvlText w:val="%8."/>
      <w:lvlJc w:val="left"/>
      <w:pPr>
        <w:ind w:left="6764" w:hanging="360"/>
      </w:pPr>
    </w:lvl>
    <w:lvl w:ilvl="8" w:tplc="0C09001B" w:tentative="1">
      <w:start w:val="1"/>
      <w:numFmt w:val="lowerRoman"/>
      <w:lvlText w:val="%9."/>
      <w:lvlJc w:val="right"/>
      <w:pPr>
        <w:ind w:left="7484" w:hanging="180"/>
      </w:pPr>
    </w:lvl>
  </w:abstractNum>
  <w:abstractNum w:abstractNumId="14" w15:restartNumberingAfterBreak="0">
    <w:nsid w:val="3E033625"/>
    <w:multiLevelType w:val="multilevel"/>
    <w:tmpl w:val="C9A2E84C"/>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9"/>
        </w:tabs>
        <w:ind w:left="1419" w:hanging="709"/>
      </w:pPr>
      <w:rPr>
        <w:rFonts w:hint="default"/>
      </w:rPr>
    </w:lvl>
    <w:lvl w:ilvl="3">
      <w:start w:val="1"/>
      <w:numFmt w:val="lowerRoman"/>
      <w:pStyle w:val="SFNTClauseLevel2"/>
      <w:lvlText w:val="(%4)"/>
      <w:lvlJc w:val="left"/>
      <w:pPr>
        <w:tabs>
          <w:tab w:val="num" w:pos="2126"/>
        </w:tabs>
        <w:ind w:left="2126" w:hanging="708"/>
      </w:pPr>
      <w:rPr>
        <w:rFonts w:hint="default"/>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1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16" w15:restartNumberingAfterBreak="0">
    <w:nsid w:val="4D1011CE"/>
    <w:multiLevelType w:val="hybridMultilevel"/>
    <w:tmpl w:val="2CF64650"/>
    <w:lvl w:ilvl="0" w:tplc="0C090001">
      <w:start w:val="1"/>
      <w:numFmt w:val="bullet"/>
      <w:lvlText w:val=""/>
      <w:lvlJc w:val="left"/>
      <w:pPr>
        <w:ind w:left="720" w:hanging="360"/>
      </w:pPr>
      <w:rPr>
        <w:rFonts w:ascii="Symbol" w:hAnsi="Symbol" w:hint="default"/>
      </w:rPr>
    </w:lvl>
    <w:lvl w:ilvl="1" w:tplc="367451DC">
      <w:start w:val="1"/>
      <w:numFmt w:val="upperLetter"/>
      <w:lvlText w:val="%2."/>
      <w:lvlJc w:val="left"/>
      <w:pPr>
        <w:ind w:left="1440" w:hanging="360"/>
      </w:pPr>
      <w:rPr>
        <w:rFonts w:ascii="Arial" w:eastAsiaTheme="minorHAnsi" w:hAnsi="Arial" w:cs="Arial"/>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50910CFD"/>
    <w:multiLevelType w:val="multilevel"/>
    <w:tmpl w:val="DD8021B6"/>
    <w:lvl w:ilvl="0">
      <w:start w:val="1"/>
      <w:numFmt w:val="decimal"/>
      <w:pStyle w:val="TableListParagraph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3842BC6"/>
    <w:multiLevelType w:val="multilevel"/>
    <w:tmpl w:val="0C78A7AC"/>
    <w:numStyleLink w:val="Tablebulletlist"/>
  </w:abstractNum>
  <w:abstractNum w:abstractNumId="20" w15:restartNumberingAfterBreak="0">
    <w:nsid w:val="5A0A097B"/>
    <w:multiLevelType w:val="hybridMultilevel"/>
    <w:tmpl w:val="4F4A3F2C"/>
    <w:lvl w:ilvl="0" w:tplc="5BE2578C">
      <w:start w:val="1"/>
      <w:numFmt w:val="decimal"/>
      <w:lvlText w:val="%1."/>
      <w:lvlJc w:val="left"/>
      <w:pPr>
        <w:ind w:left="1440" w:hanging="360"/>
      </w:pPr>
      <w:rPr>
        <w:b w:val="0"/>
        <w:color w:val="auto"/>
        <w:sz w:val="22"/>
        <w:szCs w:val="22"/>
      </w:rPr>
    </w:lvl>
    <w:lvl w:ilvl="1" w:tplc="EDE4DB58">
      <w:start w:val="1"/>
      <w:numFmt w:val="lowerLetter"/>
      <w:lvlText w:val="(%2)"/>
      <w:lvlJc w:val="left"/>
      <w:pPr>
        <w:ind w:left="1495" w:hanging="360"/>
      </w:pPr>
      <w:rPr>
        <w:rFonts w:ascii="Arial" w:eastAsiaTheme="minorEastAsia" w:hAnsi="Arial" w:cs="Times New Roman"/>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5C3D69B1"/>
    <w:multiLevelType w:val="hybridMultilevel"/>
    <w:tmpl w:val="D5E8B5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6DE1150"/>
    <w:multiLevelType w:val="hybridMultilevel"/>
    <w:tmpl w:val="BE148B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2877D2C"/>
    <w:multiLevelType w:val="hybridMultilevel"/>
    <w:tmpl w:val="A5E4A6B6"/>
    <w:lvl w:ilvl="0" w:tplc="0C090001">
      <w:start w:val="1"/>
      <w:numFmt w:val="bullet"/>
      <w:lvlText w:val=""/>
      <w:lvlJc w:val="left"/>
      <w:pPr>
        <w:ind w:left="218" w:hanging="360"/>
      </w:pPr>
      <w:rPr>
        <w:rFonts w:ascii="Symbol" w:hAnsi="Symbol" w:hint="default"/>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24" w15:restartNumberingAfterBreak="0">
    <w:nsid w:val="76782795"/>
    <w:multiLevelType w:val="hybridMultilevel"/>
    <w:tmpl w:val="6D3861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9CC6470"/>
    <w:multiLevelType w:val="multilevel"/>
    <w:tmpl w:val="CDDCFF1E"/>
    <w:lvl w:ilvl="0">
      <w:start w:val="1"/>
      <w:numFmt w:val="decimal"/>
      <w:pStyle w:val="Heading1"/>
      <w:lvlText w:val="%1"/>
      <w:lvlJc w:val="left"/>
      <w:pPr>
        <w:ind w:left="432" w:hanging="432"/>
      </w:pPr>
      <w:rPr>
        <w:rFonts w:ascii="Lato Semibold" w:hAnsi="Lato Semibold" w:hint="default"/>
        <w:b w:val="0"/>
        <w:i w:val="0"/>
        <w:color w:val="1F1F5F"/>
        <w:sz w:val="36"/>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7"/>
  </w:num>
  <w:num w:numId="4">
    <w:abstractNumId w:val="17"/>
  </w:num>
  <w:num w:numId="5">
    <w:abstractNumId w:val="0"/>
  </w:num>
  <w:num w:numId="6">
    <w:abstractNumId w:val="11"/>
  </w:num>
  <w:num w:numId="7">
    <w:abstractNumId w:val="4"/>
  </w:num>
  <w:num w:numId="8">
    <w:abstractNumId w:val="3"/>
  </w:num>
  <w:num w:numId="9">
    <w:abstractNumId w:val="16"/>
  </w:num>
  <w:num w:numId="10">
    <w:abstractNumId w:val="24"/>
  </w:num>
  <w:num w:numId="11">
    <w:abstractNumId w:val="5"/>
  </w:num>
  <w:num w:numId="12">
    <w:abstractNumId w:val="23"/>
  </w:num>
  <w:num w:numId="13">
    <w:abstractNumId w:val="22"/>
  </w:num>
  <w:num w:numId="14">
    <w:abstractNumId w:val="10"/>
  </w:num>
  <w:num w:numId="15">
    <w:abstractNumId w:val="2"/>
  </w:num>
  <w:num w:numId="16">
    <w:abstractNumId w:val="21"/>
  </w:num>
  <w:num w:numId="17">
    <w:abstractNumId w:val="1"/>
  </w:num>
  <w:num w:numId="18">
    <w:abstractNumId w:val="14"/>
  </w:num>
  <w:num w:numId="19">
    <w:abstractNumId w:val="1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0"/>
  </w:num>
  <w:num w:numId="22">
    <w:abstractNumId w:val="12"/>
  </w:num>
  <w:num w:numId="23">
    <w:abstractNumId w:val="6"/>
  </w:num>
  <w:num w:numId="24">
    <w:abstractNumId w:val="15"/>
  </w:num>
  <w:num w:numId="25">
    <w:abstractNumId w:val="19"/>
  </w:num>
  <w:num w:numId="26">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284"/>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362"/>
    <w:rsid w:val="0001554C"/>
    <w:rsid w:val="00022EA1"/>
    <w:rsid w:val="00025405"/>
    <w:rsid w:val="000254B4"/>
    <w:rsid w:val="000544B0"/>
    <w:rsid w:val="0005473C"/>
    <w:rsid w:val="00064ED0"/>
    <w:rsid w:val="00077F60"/>
    <w:rsid w:val="0008179C"/>
    <w:rsid w:val="000A603A"/>
    <w:rsid w:val="000C29C4"/>
    <w:rsid w:val="000C4C92"/>
    <w:rsid w:val="000E20B1"/>
    <w:rsid w:val="001102F2"/>
    <w:rsid w:val="00116C92"/>
    <w:rsid w:val="001633F6"/>
    <w:rsid w:val="00165EEF"/>
    <w:rsid w:val="0016615D"/>
    <w:rsid w:val="0016711F"/>
    <w:rsid w:val="00167D47"/>
    <w:rsid w:val="0017595F"/>
    <w:rsid w:val="00176A2D"/>
    <w:rsid w:val="001923A6"/>
    <w:rsid w:val="001977CF"/>
    <w:rsid w:val="001A3603"/>
    <w:rsid w:val="001B02EF"/>
    <w:rsid w:val="001B2543"/>
    <w:rsid w:val="001B64A7"/>
    <w:rsid w:val="001D19D0"/>
    <w:rsid w:val="001E03B8"/>
    <w:rsid w:val="001E3F20"/>
    <w:rsid w:val="00203B93"/>
    <w:rsid w:val="00206618"/>
    <w:rsid w:val="00223C6A"/>
    <w:rsid w:val="00231CB5"/>
    <w:rsid w:val="00233919"/>
    <w:rsid w:val="00234C3E"/>
    <w:rsid w:val="002568B3"/>
    <w:rsid w:val="00257A83"/>
    <w:rsid w:val="00264313"/>
    <w:rsid w:val="00276837"/>
    <w:rsid w:val="00280448"/>
    <w:rsid w:val="002877CA"/>
    <w:rsid w:val="0029598E"/>
    <w:rsid w:val="002966CB"/>
    <w:rsid w:val="002A5215"/>
    <w:rsid w:val="002B66C1"/>
    <w:rsid w:val="002C3385"/>
    <w:rsid w:val="002D4A31"/>
    <w:rsid w:val="00325D6E"/>
    <w:rsid w:val="00337302"/>
    <w:rsid w:val="0034106B"/>
    <w:rsid w:val="00341102"/>
    <w:rsid w:val="00345F19"/>
    <w:rsid w:val="00347D58"/>
    <w:rsid w:val="00353598"/>
    <w:rsid w:val="00354044"/>
    <w:rsid w:val="00355EFE"/>
    <w:rsid w:val="00372334"/>
    <w:rsid w:val="0038201C"/>
    <w:rsid w:val="00387556"/>
    <w:rsid w:val="00390A13"/>
    <w:rsid w:val="003A4B34"/>
    <w:rsid w:val="003B0A81"/>
    <w:rsid w:val="003E2B34"/>
    <w:rsid w:val="003E5DB8"/>
    <w:rsid w:val="003E709C"/>
    <w:rsid w:val="0041268A"/>
    <w:rsid w:val="0041564B"/>
    <w:rsid w:val="00423855"/>
    <w:rsid w:val="0042638E"/>
    <w:rsid w:val="00447D58"/>
    <w:rsid w:val="004542A9"/>
    <w:rsid w:val="004551B7"/>
    <w:rsid w:val="00455609"/>
    <w:rsid w:val="004664B9"/>
    <w:rsid w:val="00476BE6"/>
    <w:rsid w:val="00486571"/>
    <w:rsid w:val="00493FA5"/>
    <w:rsid w:val="004A701A"/>
    <w:rsid w:val="004B2C07"/>
    <w:rsid w:val="004F168B"/>
    <w:rsid w:val="004F61E7"/>
    <w:rsid w:val="005121FE"/>
    <w:rsid w:val="0054596D"/>
    <w:rsid w:val="00554BE6"/>
    <w:rsid w:val="00560F74"/>
    <w:rsid w:val="00574BA0"/>
    <w:rsid w:val="0059166D"/>
    <w:rsid w:val="00595341"/>
    <w:rsid w:val="005D2A78"/>
    <w:rsid w:val="005D3004"/>
    <w:rsid w:val="0060067A"/>
    <w:rsid w:val="006203F2"/>
    <w:rsid w:val="00627C04"/>
    <w:rsid w:val="00632839"/>
    <w:rsid w:val="006652FF"/>
    <w:rsid w:val="00694434"/>
    <w:rsid w:val="006A07A4"/>
    <w:rsid w:val="006B13F7"/>
    <w:rsid w:val="006B2F8C"/>
    <w:rsid w:val="006B69FC"/>
    <w:rsid w:val="006D2AB4"/>
    <w:rsid w:val="006E6733"/>
    <w:rsid w:val="006F2125"/>
    <w:rsid w:val="00701279"/>
    <w:rsid w:val="0070329F"/>
    <w:rsid w:val="007066E9"/>
    <w:rsid w:val="00711980"/>
    <w:rsid w:val="00726AC1"/>
    <w:rsid w:val="007308E2"/>
    <w:rsid w:val="0073748B"/>
    <w:rsid w:val="0074017A"/>
    <w:rsid w:val="00745C62"/>
    <w:rsid w:val="00761426"/>
    <w:rsid w:val="00765157"/>
    <w:rsid w:val="00775ADD"/>
    <w:rsid w:val="007818D4"/>
    <w:rsid w:val="00795A13"/>
    <w:rsid w:val="00797738"/>
    <w:rsid w:val="00797BEB"/>
    <w:rsid w:val="007A5A09"/>
    <w:rsid w:val="007B0E71"/>
    <w:rsid w:val="007C3B40"/>
    <w:rsid w:val="007C5566"/>
    <w:rsid w:val="007C73A1"/>
    <w:rsid w:val="007D1D9D"/>
    <w:rsid w:val="007E171B"/>
    <w:rsid w:val="007E4EF7"/>
    <w:rsid w:val="007E7C17"/>
    <w:rsid w:val="007F0621"/>
    <w:rsid w:val="007F2639"/>
    <w:rsid w:val="007F32D7"/>
    <w:rsid w:val="008115D3"/>
    <w:rsid w:val="008127B1"/>
    <w:rsid w:val="008172D7"/>
    <w:rsid w:val="00830D8A"/>
    <w:rsid w:val="00850E2E"/>
    <w:rsid w:val="00855099"/>
    <w:rsid w:val="008618DC"/>
    <w:rsid w:val="0088061D"/>
    <w:rsid w:val="00882003"/>
    <w:rsid w:val="008837FD"/>
    <w:rsid w:val="008902AB"/>
    <w:rsid w:val="008A22A5"/>
    <w:rsid w:val="008A6A90"/>
    <w:rsid w:val="008C0106"/>
    <w:rsid w:val="008C5DAC"/>
    <w:rsid w:val="008D4DEF"/>
    <w:rsid w:val="008D60AF"/>
    <w:rsid w:val="008F30A3"/>
    <w:rsid w:val="00903161"/>
    <w:rsid w:val="00923915"/>
    <w:rsid w:val="00923EA4"/>
    <w:rsid w:val="009271FD"/>
    <w:rsid w:val="009553E4"/>
    <w:rsid w:val="00975853"/>
    <w:rsid w:val="00982845"/>
    <w:rsid w:val="009955F5"/>
    <w:rsid w:val="009A1ADB"/>
    <w:rsid w:val="009B387F"/>
    <w:rsid w:val="009B6C11"/>
    <w:rsid w:val="009B6C41"/>
    <w:rsid w:val="009C325A"/>
    <w:rsid w:val="009C7BB8"/>
    <w:rsid w:val="009D081C"/>
    <w:rsid w:val="009E5740"/>
    <w:rsid w:val="009F2000"/>
    <w:rsid w:val="009F7117"/>
    <w:rsid w:val="00A0192A"/>
    <w:rsid w:val="00A04337"/>
    <w:rsid w:val="00A126B7"/>
    <w:rsid w:val="00A319D8"/>
    <w:rsid w:val="00A34905"/>
    <w:rsid w:val="00A455AF"/>
    <w:rsid w:val="00A46E19"/>
    <w:rsid w:val="00A500F6"/>
    <w:rsid w:val="00A51549"/>
    <w:rsid w:val="00A56878"/>
    <w:rsid w:val="00A604D5"/>
    <w:rsid w:val="00A73CCE"/>
    <w:rsid w:val="00A74F6E"/>
    <w:rsid w:val="00A74F8B"/>
    <w:rsid w:val="00A86356"/>
    <w:rsid w:val="00A8668D"/>
    <w:rsid w:val="00A925F4"/>
    <w:rsid w:val="00AA06BE"/>
    <w:rsid w:val="00AA1ED5"/>
    <w:rsid w:val="00AA3441"/>
    <w:rsid w:val="00AA6684"/>
    <w:rsid w:val="00AB7EC4"/>
    <w:rsid w:val="00AC42E8"/>
    <w:rsid w:val="00AF188D"/>
    <w:rsid w:val="00AF28BE"/>
    <w:rsid w:val="00AF7D55"/>
    <w:rsid w:val="00B203BE"/>
    <w:rsid w:val="00B27D02"/>
    <w:rsid w:val="00B43293"/>
    <w:rsid w:val="00B47AD8"/>
    <w:rsid w:val="00B54E3B"/>
    <w:rsid w:val="00B67BB9"/>
    <w:rsid w:val="00B8026E"/>
    <w:rsid w:val="00B80BA0"/>
    <w:rsid w:val="00B831AD"/>
    <w:rsid w:val="00B91DC3"/>
    <w:rsid w:val="00B942E3"/>
    <w:rsid w:val="00BA4691"/>
    <w:rsid w:val="00BA5F08"/>
    <w:rsid w:val="00BA6EC8"/>
    <w:rsid w:val="00BB0592"/>
    <w:rsid w:val="00BB7362"/>
    <w:rsid w:val="00BC6295"/>
    <w:rsid w:val="00C04F3B"/>
    <w:rsid w:val="00C23305"/>
    <w:rsid w:val="00C53CD1"/>
    <w:rsid w:val="00C54997"/>
    <w:rsid w:val="00C550FE"/>
    <w:rsid w:val="00C559D5"/>
    <w:rsid w:val="00C55F99"/>
    <w:rsid w:val="00C62A53"/>
    <w:rsid w:val="00C639E4"/>
    <w:rsid w:val="00C81F8E"/>
    <w:rsid w:val="00C845BE"/>
    <w:rsid w:val="00CB0F03"/>
    <w:rsid w:val="00CB1CF2"/>
    <w:rsid w:val="00CB285D"/>
    <w:rsid w:val="00CB6042"/>
    <w:rsid w:val="00CB785B"/>
    <w:rsid w:val="00CB7D05"/>
    <w:rsid w:val="00CC448F"/>
    <w:rsid w:val="00CC64DE"/>
    <w:rsid w:val="00CD17FE"/>
    <w:rsid w:val="00CF015D"/>
    <w:rsid w:val="00CF71AD"/>
    <w:rsid w:val="00D20541"/>
    <w:rsid w:val="00D250C9"/>
    <w:rsid w:val="00D34F26"/>
    <w:rsid w:val="00D35121"/>
    <w:rsid w:val="00D4495F"/>
    <w:rsid w:val="00D70C8A"/>
    <w:rsid w:val="00D734D1"/>
    <w:rsid w:val="00D835ED"/>
    <w:rsid w:val="00DA62CB"/>
    <w:rsid w:val="00DC2ECC"/>
    <w:rsid w:val="00DD7CC1"/>
    <w:rsid w:val="00DE7883"/>
    <w:rsid w:val="00DF3B31"/>
    <w:rsid w:val="00DF3E79"/>
    <w:rsid w:val="00E02488"/>
    <w:rsid w:val="00E02B9B"/>
    <w:rsid w:val="00E03FA1"/>
    <w:rsid w:val="00E13AE0"/>
    <w:rsid w:val="00E16364"/>
    <w:rsid w:val="00E268B7"/>
    <w:rsid w:val="00E30699"/>
    <w:rsid w:val="00E31DF4"/>
    <w:rsid w:val="00E34761"/>
    <w:rsid w:val="00E53EC8"/>
    <w:rsid w:val="00E60659"/>
    <w:rsid w:val="00E6673A"/>
    <w:rsid w:val="00E67439"/>
    <w:rsid w:val="00E67DCE"/>
    <w:rsid w:val="00E70F59"/>
    <w:rsid w:val="00E82D74"/>
    <w:rsid w:val="00E8332E"/>
    <w:rsid w:val="00E90951"/>
    <w:rsid w:val="00E9478A"/>
    <w:rsid w:val="00EA32D4"/>
    <w:rsid w:val="00EA653D"/>
    <w:rsid w:val="00EC0DAB"/>
    <w:rsid w:val="00EC2AC8"/>
    <w:rsid w:val="00ED27F5"/>
    <w:rsid w:val="00ED31A3"/>
    <w:rsid w:val="00ED3694"/>
    <w:rsid w:val="00EE0252"/>
    <w:rsid w:val="00EF2DA2"/>
    <w:rsid w:val="00F014BB"/>
    <w:rsid w:val="00F0240E"/>
    <w:rsid w:val="00F0536B"/>
    <w:rsid w:val="00F1443E"/>
    <w:rsid w:val="00F16820"/>
    <w:rsid w:val="00F25A3A"/>
    <w:rsid w:val="00F50482"/>
    <w:rsid w:val="00F516B6"/>
    <w:rsid w:val="00F53805"/>
    <w:rsid w:val="00F664CE"/>
    <w:rsid w:val="00F842A6"/>
    <w:rsid w:val="00F93477"/>
    <w:rsid w:val="00F969CB"/>
    <w:rsid w:val="00FA3B30"/>
    <w:rsid w:val="00FB0078"/>
    <w:rsid w:val="00FB07FA"/>
    <w:rsid w:val="00FB283B"/>
    <w:rsid w:val="00FB728B"/>
    <w:rsid w:val="00FB784F"/>
    <w:rsid w:val="00FC7CC2"/>
    <w:rsid w:val="00FD1D7C"/>
    <w:rsid w:val="00FD6E24"/>
    <w:rsid w:val="00FE07BC"/>
    <w:rsid w:val="00FE78F8"/>
    <w:rsid w:val="00FF100C"/>
    <w:rsid w:val="00FF43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E722CD0"/>
  <w15:docId w15:val="{911EA0B7-88C2-48D0-B292-83A9EB98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iPriority="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EA1"/>
    <w:pPr>
      <w:spacing w:line="240" w:lineRule="auto"/>
    </w:pPr>
  </w:style>
  <w:style w:type="paragraph" w:styleId="Heading1">
    <w:name w:val="heading 1"/>
    <w:basedOn w:val="Normal"/>
    <w:next w:val="Normal"/>
    <w:link w:val="Heading1Char"/>
    <w:uiPriority w:val="9"/>
    <w:qFormat/>
    <w:rsid w:val="005121FE"/>
    <w:pPr>
      <w:keepNext/>
      <w:keepLines/>
      <w:numPr>
        <w:numId w:val="2"/>
      </w:numPr>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9"/>
    <w:qFormat/>
    <w:rsid w:val="005121FE"/>
    <w:pPr>
      <w:keepNext/>
      <w:keepLines/>
      <w:numPr>
        <w:ilvl w:val="1"/>
        <w:numId w:val="2"/>
      </w:numPr>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2"/>
    <w:qFormat/>
    <w:rsid w:val="005121FE"/>
    <w:pPr>
      <w:keepNext/>
      <w:keepLines/>
      <w:numPr>
        <w:ilvl w:val="2"/>
        <w:numId w:val="2"/>
      </w:numPr>
      <w:spacing w:before="240"/>
      <w:outlineLvl w:val="2"/>
    </w:pPr>
    <w:rPr>
      <w:rFonts w:eastAsia="Calibri" w:cs="Arial"/>
      <w:b/>
      <w:bCs/>
      <w:sz w:val="24"/>
      <w:szCs w:val="26"/>
    </w:rPr>
  </w:style>
  <w:style w:type="paragraph" w:styleId="Heading4">
    <w:name w:val="heading 4"/>
    <w:basedOn w:val="Normal"/>
    <w:next w:val="Normal"/>
    <w:link w:val="Heading4Char"/>
    <w:uiPriority w:val="2"/>
    <w:qFormat/>
    <w:rsid w:val="005121FE"/>
    <w:pPr>
      <w:keepNext/>
      <w:keepLines/>
      <w:numPr>
        <w:ilvl w:val="3"/>
        <w:numId w:val="2"/>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rsid w:val="005121FE"/>
    <w:pPr>
      <w:keepNext/>
      <w:keepLines/>
      <w:numPr>
        <w:ilvl w:val="4"/>
        <w:numId w:val="2"/>
      </w:numPr>
      <w:outlineLvl w:val="4"/>
    </w:pPr>
    <w:rPr>
      <w:rFonts w:eastAsia="Calibri" w:cs="Times New Roman"/>
      <w:b/>
      <w:color w:val="1F1F5F" w:themeColor="text1"/>
    </w:rPr>
  </w:style>
  <w:style w:type="paragraph" w:styleId="Heading6">
    <w:name w:val="heading 6"/>
    <w:basedOn w:val="Normal"/>
    <w:next w:val="Normal"/>
    <w:link w:val="Heading6Char"/>
    <w:uiPriority w:val="2"/>
    <w:rsid w:val="005121FE"/>
    <w:pPr>
      <w:keepNext/>
      <w:keepLines/>
      <w:numPr>
        <w:ilvl w:val="5"/>
        <w:numId w:val="2"/>
      </w:numPr>
      <w:outlineLvl w:val="5"/>
    </w:pPr>
    <w:rPr>
      <w:rFonts w:eastAsia="Calibri" w:cs="Times New Roman"/>
      <w:b/>
      <w:color w:val="606060"/>
    </w:rPr>
  </w:style>
  <w:style w:type="paragraph" w:styleId="Heading7">
    <w:name w:val="heading 7"/>
    <w:basedOn w:val="Normal"/>
    <w:next w:val="Normal"/>
    <w:link w:val="Heading7Char"/>
    <w:uiPriority w:val="2"/>
    <w:rsid w:val="005121FE"/>
    <w:pPr>
      <w:keepNext/>
      <w:keepLines/>
      <w:numPr>
        <w:ilvl w:val="6"/>
        <w:numId w:val="2"/>
      </w:numPr>
      <w:outlineLvl w:val="6"/>
    </w:pPr>
    <w:rPr>
      <w:rFonts w:eastAsia="Calibri" w:cs="Times New Roman"/>
      <w:b/>
      <w:color w:val="1F1F5F" w:themeColor="text1"/>
    </w:rPr>
  </w:style>
  <w:style w:type="paragraph" w:styleId="Heading8">
    <w:name w:val="heading 8"/>
    <w:basedOn w:val="Normal"/>
    <w:next w:val="Normal"/>
    <w:link w:val="Heading8Char"/>
    <w:uiPriority w:val="2"/>
    <w:rsid w:val="005121FE"/>
    <w:pPr>
      <w:keepNext/>
      <w:keepLines/>
      <w:numPr>
        <w:ilvl w:val="7"/>
        <w:numId w:val="2"/>
      </w:numPr>
      <w:outlineLvl w:val="7"/>
    </w:pPr>
    <w:rPr>
      <w:rFonts w:eastAsia="Calibri" w:cs="Times New Roman"/>
      <w:b/>
      <w:color w:val="606060"/>
    </w:rPr>
  </w:style>
  <w:style w:type="paragraph" w:styleId="Heading9">
    <w:name w:val="heading 9"/>
    <w:basedOn w:val="Normal"/>
    <w:next w:val="Normal"/>
    <w:link w:val="Heading9Char"/>
    <w:uiPriority w:val="2"/>
    <w:rsid w:val="005121FE"/>
    <w:pPr>
      <w:keepNext/>
      <w:keepLines/>
      <w:numPr>
        <w:ilvl w:val="8"/>
        <w:numId w:val="2"/>
      </w:numPr>
      <w:outlineLvl w:val="8"/>
    </w:pPr>
    <w:rPr>
      <w:rFonts w:eastAsia="Calibri" w:cs="Times New Roman"/>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
    <w:link w:val="HeaderChar"/>
    <w:uiPriority w:val="8"/>
    <w:rsid w:val="00CB785B"/>
    <w:pPr>
      <w:tabs>
        <w:tab w:val="center" w:pos="4513"/>
        <w:tab w:val="right" w:pos="9026"/>
      </w:tabs>
      <w:spacing w:after="0"/>
      <w:jc w:val="right"/>
    </w:pPr>
    <w:rPr>
      <w:rFonts w:eastAsia="Times New Roman" w:cs="Times New Roman"/>
      <w:b/>
      <w:color w:val="CB6015"/>
      <w:szCs w:val="20"/>
      <w:lang w:eastAsia="en-AU"/>
    </w:rPr>
  </w:style>
  <w:style w:type="character" w:customStyle="1" w:styleId="HeaderChar">
    <w:name w:val="Header Char"/>
    <w:aliases w:val="Page header Char"/>
    <w:basedOn w:val="DefaultParagraphFont"/>
    <w:link w:val="Header"/>
    <w:uiPriority w:val="8"/>
    <w:rsid w:val="00CB785B"/>
    <w:rPr>
      <w:rFonts w:eastAsia="Times New Roman" w:cs="Times New Roman"/>
      <w:b/>
      <w:color w:val="CB6015"/>
      <w:szCs w:val="20"/>
      <w:lang w:eastAsia="en-AU"/>
    </w:rPr>
  </w:style>
  <w:style w:type="paragraph" w:styleId="Footer">
    <w:name w:val="footer"/>
    <w:link w:val="FooterChar"/>
    <w:uiPriority w:val="99"/>
    <w:rsid w:val="00AE71E7"/>
    <w:pPr>
      <w:tabs>
        <w:tab w:val="right" w:pos="10206"/>
      </w:tabs>
      <w:spacing w:after="0" w:line="240" w:lineRule="auto"/>
    </w:pPr>
    <w:rPr>
      <w:rFonts w:eastAsia="Times New Roman" w:cs="Times New Roman"/>
      <w:b/>
      <w:sz w:val="20"/>
      <w:szCs w:val="20"/>
      <w:lang w:eastAsia="en-AU"/>
    </w:rPr>
  </w:style>
  <w:style w:type="character" w:customStyle="1" w:styleId="FooterChar">
    <w:name w:val="Footer Char"/>
    <w:basedOn w:val="DefaultParagraphFont"/>
    <w:link w:val="Footer"/>
    <w:uiPriority w:val="99"/>
    <w:rsid w:val="00DD2651"/>
    <w:rPr>
      <w:rFonts w:ascii="Arial" w:eastAsia="Times New Roman" w:hAnsi="Arial" w:cs="Times New Roman"/>
      <w:b/>
      <w:sz w:val="20"/>
      <w:szCs w:val="20"/>
      <w:lang w:eastAsia="en-AU"/>
    </w:rPr>
  </w:style>
  <w:style w:type="paragraph" w:customStyle="1" w:styleId="NTGDepartmentof">
    <w:name w:val="NTG Department of"/>
    <w:uiPriority w:val="2"/>
    <w:rsid w:val="00AE71E7"/>
    <w:pPr>
      <w:spacing w:after="0" w:line="240" w:lineRule="auto"/>
    </w:pPr>
    <w:rPr>
      <w:rFonts w:cs="Lato Regular"/>
      <w:caps/>
      <w:color w:val="231F20"/>
      <w:sz w:val="24"/>
      <w:szCs w:val="24"/>
      <w:u w:color="000000"/>
      <w:lang w:val="en-US" w:eastAsia="ja-JP"/>
    </w:rPr>
  </w:style>
  <w:style w:type="paragraph" w:customStyle="1" w:styleId="NTGDepartmentname">
    <w:name w:val="NTG Department name"/>
    <w:basedOn w:val="NTGDepartmentof"/>
    <w:uiPriority w:val="2"/>
    <w:rsid w:val="00AE71E7"/>
    <w:rPr>
      <w:rFonts w:ascii="Arial Black" w:hAnsi="Arial Black" w:cs="Lato Black"/>
    </w:rPr>
  </w:style>
  <w:style w:type="paragraph" w:customStyle="1" w:styleId="NTGReporttitle">
    <w:name w:val="NTG Report title"/>
    <w:uiPriority w:val="99"/>
    <w:rsid w:val="00AE71E7"/>
    <w:pPr>
      <w:autoSpaceDE w:val="0"/>
      <w:autoSpaceDN w:val="0"/>
      <w:adjustRightInd w:val="0"/>
      <w:spacing w:before="960" w:after="0" w:line="240" w:lineRule="auto"/>
      <w:ind w:left="567"/>
      <w:textAlignment w:val="center"/>
    </w:pPr>
    <w:rPr>
      <w:rFonts w:ascii="Arial Black" w:hAnsi="Arial Black" w:cs="Lato Black"/>
      <w:noProof/>
      <w:color w:val="FFFFFF"/>
      <w:sz w:val="66"/>
      <w:szCs w:val="66"/>
      <w:lang w:val="en-GB" w:eastAsia="en-AU"/>
    </w:rPr>
  </w:style>
  <w:style w:type="paragraph" w:customStyle="1" w:styleId="NTGSubheading">
    <w:name w:val="NTG Subheading"/>
    <w:uiPriority w:val="99"/>
    <w:rsid w:val="00AE71E7"/>
    <w:pPr>
      <w:spacing w:before="360" w:after="360" w:line="240" w:lineRule="auto"/>
    </w:pPr>
    <w:rPr>
      <w:rFonts w:ascii="Arial Black" w:eastAsia="Times New Roman" w:hAnsi="Arial Black" w:cs="Arial"/>
      <w:color w:val="CB6015"/>
      <w:sz w:val="36"/>
      <w:szCs w:val="36"/>
      <w:lang w:eastAsia="en-AU"/>
    </w:rPr>
  </w:style>
  <w:style w:type="paragraph" w:styleId="NoSpacing">
    <w:name w:val="No Spacing"/>
    <w:aliases w:val="NTG Footer 2 Spacer"/>
    <w:uiPriority w:val="99"/>
    <w:rsid w:val="00AE71E7"/>
    <w:pPr>
      <w:spacing w:after="0" w:line="240" w:lineRule="auto"/>
      <w:ind w:left="284"/>
    </w:pPr>
    <w:rPr>
      <w:sz w:val="6"/>
      <w:szCs w:val="6"/>
    </w:rPr>
  </w:style>
  <w:style w:type="character" w:customStyle="1" w:styleId="Heading1Char">
    <w:name w:val="Heading 1 Char"/>
    <w:basedOn w:val="DefaultParagraphFont"/>
    <w:link w:val="Heading1"/>
    <w:uiPriority w:val="1"/>
    <w:rsid w:val="005121FE"/>
    <w:rPr>
      <w:rFonts w:eastAsiaTheme="majorEastAsia" w:cstheme="majorBidi"/>
      <w:b/>
      <w:bCs/>
      <w:kern w:val="32"/>
      <w:sz w:val="32"/>
      <w:szCs w:val="32"/>
    </w:rPr>
  </w:style>
  <w:style w:type="character" w:customStyle="1" w:styleId="Heading2Char">
    <w:name w:val="Heading 2 Char"/>
    <w:basedOn w:val="DefaultParagraphFont"/>
    <w:link w:val="Heading2"/>
    <w:uiPriority w:val="9"/>
    <w:rsid w:val="005121FE"/>
    <w:rPr>
      <w:rFonts w:eastAsiaTheme="majorEastAsia" w:cstheme="majorBidi"/>
      <w:b/>
      <w:bCs/>
      <w:iCs/>
      <w:color w:val="606060"/>
      <w:sz w:val="28"/>
      <w:szCs w:val="28"/>
    </w:rPr>
  </w:style>
  <w:style w:type="character" w:customStyle="1" w:styleId="Heading3Char">
    <w:name w:val="Heading 3 Char"/>
    <w:basedOn w:val="DefaultParagraphFont"/>
    <w:link w:val="Heading3"/>
    <w:uiPriority w:val="9"/>
    <w:rsid w:val="005121FE"/>
    <w:rPr>
      <w:rFonts w:eastAsia="Calibri" w:cs="Arial"/>
      <w:b/>
      <w:bCs/>
      <w:sz w:val="24"/>
      <w:szCs w:val="26"/>
    </w:rPr>
  </w:style>
  <w:style w:type="character" w:customStyle="1" w:styleId="Heading4Char">
    <w:name w:val="Heading 4 Char"/>
    <w:basedOn w:val="DefaultParagraphFont"/>
    <w:link w:val="Heading4"/>
    <w:uiPriority w:val="1"/>
    <w:rsid w:val="005121FE"/>
    <w:rPr>
      <w:rFonts w:eastAsiaTheme="majorEastAsia" w:cstheme="majorBidi"/>
      <w:b/>
      <w:bCs/>
      <w:iCs/>
      <w:color w:val="606060"/>
    </w:rPr>
  </w:style>
  <w:style w:type="paragraph" w:styleId="ListParagraph">
    <w:name w:val="List Paragraph"/>
    <w:aliases w:val="Bullet Point,Bullet point,Bullet points,Bulleted Para,Bullets,CV text,Content descriptions,Dot pt,FooterText,L,List Paragraph Number,List Paragraph1,List Paragraph11,List Paragraph2,NFP GP Bulleted List,bullet point list,Body Bullets 1,Ma"/>
    <w:basedOn w:val="BlockText"/>
    <w:link w:val="ListParagraphChar"/>
    <w:uiPriority w:val="34"/>
    <w:qFormat/>
    <w:rsid w:val="00FF438E"/>
    <w:pPr>
      <w:pBdr>
        <w:top w:val="none" w:sz="0" w:space="0" w:color="auto"/>
        <w:left w:val="none" w:sz="0" w:space="0" w:color="auto"/>
        <w:bottom w:val="none" w:sz="0" w:space="0" w:color="auto"/>
        <w:right w:val="none" w:sz="0" w:space="0" w:color="auto"/>
      </w:pBdr>
      <w:spacing w:after="120"/>
      <w:ind w:left="0" w:right="0"/>
    </w:pPr>
    <w:rPr>
      <w:rFonts w:ascii="Arial" w:hAnsi="Arial" w:cs="Times New Roman"/>
      <w:i w:val="0"/>
      <w:color w:val="auto"/>
    </w:r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paragraph" w:customStyle="1" w:styleId="NTGFooterweb">
    <w:name w:val="NTG Footer web"/>
    <w:uiPriority w:val="2"/>
    <w:rsid w:val="00AE71E7"/>
    <w:rPr>
      <w:rFonts w:eastAsia="Times New Roman" w:cs="Times New Roman"/>
      <w:b/>
      <w:noProof/>
      <w:lang w:eastAsia="en-AU"/>
    </w:rPr>
  </w:style>
  <w:style w:type="table" w:styleId="TableGrid">
    <w:name w:val="Table Grid"/>
    <w:basedOn w:val="TableNormal"/>
    <w:uiPriority w:val="59"/>
    <w:rsid w:val="000254B4"/>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4F168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ColorfulGrid-Accent6">
    <w:name w:val="Colorful Grid Accent 6"/>
    <w:basedOn w:val="TableNormal"/>
    <w:uiPriority w:val="73"/>
    <w:rsid w:val="004F168B"/>
    <w:pPr>
      <w:spacing w:after="0" w:line="240" w:lineRule="auto"/>
    </w:pPr>
    <w:rPr>
      <w:color w:val="1F1F5F"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1F1F5F"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Subtitle">
    <w:name w:val="Subtitle"/>
    <w:next w:val="Normal"/>
    <w:link w:val="SubtitleChar"/>
    <w:uiPriority w:val="11"/>
    <w:rsid w:val="00AE71E7"/>
    <w:pPr>
      <w:ind w:left="567"/>
    </w:pPr>
    <w:rPr>
      <w:rFonts w:cs="Lato Light"/>
      <w:color w:val="FFFFFF"/>
      <w:sz w:val="66"/>
      <w:szCs w:val="66"/>
      <w:lang w:val="en-GB"/>
    </w:rPr>
  </w:style>
  <w:style w:type="character" w:customStyle="1" w:styleId="SubtitleChar">
    <w:name w:val="Subtitle Char"/>
    <w:basedOn w:val="DefaultParagraphFont"/>
    <w:link w:val="Subtitle"/>
    <w:uiPriority w:val="11"/>
    <w:rsid w:val="00AE71E7"/>
    <w:rPr>
      <w:rFonts w:ascii="Arial" w:hAnsi="Arial" w:cs="Lato Light"/>
      <w:color w:val="FFFFFF"/>
      <w:sz w:val="66"/>
      <w:szCs w:val="66"/>
      <w:lang w:val="en-GB"/>
    </w:rPr>
  </w:style>
  <w:style w:type="paragraph" w:customStyle="1" w:styleId="NTGFooter2">
    <w:name w:val="NTG Footer 2"/>
    <w:link w:val="NTGFooter2Char"/>
    <w:rsid w:val="00486571"/>
    <w:pPr>
      <w:tabs>
        <w:tab w:val="right" w:pos="10065"/>
      </w:tabs>
      <w:ind w:left="142" w:right="226"/>
    </w:pPr>
    <w:rPr>
      <w:rFonts w:eastAsia="Times New Roman" w:cs="Times New Roman"/>
      <w:b/>
      <w:bCs/>
      <w:color w:val="CB6015"/>
      <w:szCs w:val="20"/>
      <w:lang w:eastAsia="en-AU"/>
    </w:rPr>
  </w:style>
  <w:style w:type="character" w:styleId="PlaceholderText">
    <w:name w:val="Placeholder Text"/>
    <w:basedOn w:val="DefaultParagraphFont"/>
    <w:uiPriority w:val="99"/>
    <w:semiHidden/>
    <w:rsid w:val="00DD2651"/>
    <w:rPr>
      <w:color w:val="808080"/>
    </w:rPr>
  </w:style>
  <w:style w:type="table" w:customStyle="1" w:styleId="NTGTable">
    <w:name w:val="NTG Table"/>
    <w:basedOn w:val="TableGrid"/>
    <w:uiPriority w:val="99"/>
    <w:rsid w:val="00FF438E"/>
    <w:pPr>
      <w:spacing w:after="40"/>
    </w:pPr>
    <w:tblPr>
      <w:tblStyleRowBandSize w:val="1"/>
      <w:tblStyleColBandSize w:val="1"/>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styleId="TableTheme">
    <w:name w:val="Table Theme"/>
    <w:basedOn w:val="TableNormal"/>
    <w:uiPriority w:val="99"/>
    <w:semiHidden/>
    <w:unhideWhenUsed/>
    <w:rsid w:val="000254B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FF438E"/>
    <w:pPr>
      <w:numPr>
        <w:numId w:val="5"/>
      </w:numPr>
    </w:pPr>
  </w:style>
  <w:style w:type="numbering" w:customStyle="1" w:styleId="NTGTableNumList">
    <w:name w:val="NTG Table Num List"/>
    <w:uiPriority w:val="99"/>
    <w:rsid w:val="00FF438E"/>
    <w:pPr>
      <w:numPr>
        <w:numId w:val="6"/>
      </w:numPr>
    </w:pPr>
  </w:style>
  <w:style w:type="paragraph" w:customStyle="1" w:styleId="TableListParagraph1">
    <w:name w:val="Table List Paragraph 1"/>
    <w:basedOn w:val="ListParagraph"/>
    <w:semiHidden/>
    <w:qFormat/>
    <w:rsid w:val="008E3657"/>
    <w:pPr>
      <w:numPr>
        <w:numId w:val="1"/>
      </w:numPr>
      <w:spacing w:after="0"/>
    </w:pPr>
  </w:style>
  <w:style w:type="paragraph" w:customStyle="1" w:styleId="TableListParagraph2">
    <w:name w:val="Table List Paragraph 2"/>
    <w:basedOn w:val="TableListParagraph1"/>
    <w:semiHidden/>
    <w:qFormat/>
    <w:rsid w:val="008E3657"/>
    <w:pPr>
      <w:numPr>
        <w:numId w:val="0"/>
      </w:numPr>
      <w:tabs>
        <w:tab w:val="num" w:pos="720"/>
      </w:tabs>
      <w:ind w:left="720" w:hanging="720"/>
    </w:pPr>
  </w:style>
  <w:style w:type="paragraph" w:styleId="ListBullet">
    <w:name w:val="List Bullet"/>
    <w:aliases w:val="Bullet list level 1"/>
    <w:basedOn w:val="Normal"/>
    <w:uiPriority w:val="4"/>
    <w:rsid w:val="00FF438E"/>
    <w:pPr>
      <w:numPr>
        <w:numId w:val="3"/>
      </w:numPr>
      <w:spacing w:after="120"/>
    </w:pPr>
    <w:rPr>
      <w:rFonts w:eastAsia="Calibri" w:cs="Times New Roman"/>
    </w:rPr>
  </w:style>
  <w:style w:type="paragraph" w:customStyle="1" w:styleId="Appendix">
    <w:name w:val="Appendix"/>
    <w:basedOn w:val="Heading1"/>
    <w:next w:val="Normal"/>
    <w:uiPriority w:val="6"/>
    <w:qFormat/>
    <w:rsid w:val="000254B4"/>
    <w:pPr>
      <w:numPr>
        <w:numId w:val="0"/>
      </w:numPr>
    </w:pPr>
  </w:style>
  <w:style w:type="character" w:styleId="FootnoteReference">
    <w:name w:val="footnote reference"/>
    <w:basedOn w:val="DefaultParagraphFont"/>
    <w:uiPriority w:val="99"/>
    <w:semiHidden/>
    <w:rsid w:val="000254B4"/>
    <w:rPr>
      <w:vertAlign w:val="superscript"/>
    </w:rPr>
  </w:style>
  <w:style w:type="paragraph" w:styleId="FootnoteText">
    <w:name w:val="footnote text"/>
    <w:basedOn w:val="Normal"/>
    <w:link w:val="FootnoteTextChar"/>
    <w:uiPriority w:val="99"/>
    <w:semiHidden/>
    <w:rsid w:val="000254B4"/>
    <w:pPr>
      <w:spacing w:after="0"/>
    </w:pPr>
    <w:rPr>
      <w:rFonts w:eastAsia="Calibri" w:cs="Times New Roman"/>
      <w:sz w:val="20"/>
    </w:rPr>
  </w:style>
  <w:style w:type="character" w:customStyle="1" w:styleId="FootnoteTextChar">
    <w:name w:val="Footnote Text Char"/>
    <w:basedOn w:val="DefaultParagraphFont"/>
    <w:link w:val="FootnoteText"/>
    <w:uiPriority w:val="99"/>
    <w:semiHidden/>
    <w:rsid w:val="000254B4"/>
    <w:rPr>
      <w:rFonts w:eastAsia="Calibri" w:cs="Times New Roman"/>
      <w:sz w:val="20"/>
    </w:rPr>
  </w:style>
  <w:style w:type="character" w:customStyle="1" w:styleId="Heading5Char">
    <w:name w:val="Heading 5 Char"/>
    <w:basedOn w:val="DefaultParagraphFont"/>
    <w:link w:val="Heading5"/>
    <w:uiPriority w:val="9"/>
    <w:rsid w:val="005121FE"/>
    <w:rPr>
      <w:rFonts w:eastAsia="Calibri" w:cs="Times New Roman"/>
      <w:b/>
      <w:color w:val="1F1F5F" w:themeColor="text1"/>
    </w:rPr>
  </w:style>
  <w:style w:type="character" w:customStyle="1" w:styleId="Heading6Char">
    <w:name w:val="Heading 6 Char"/>
    <w:basedOn w:val="DefaultParagraphFont"/>
    <w:link w:val="Heading6"/>
    <w:uiPriority w:val="9"/>
    <w:rsid w:val="005121FE"/>
    <w:rPr>
      <w:rFonts w:eastAsia="Calibri" w:cs="Times New Roman"/>
      <w:b/>
      <w:color w:val="606060"/>
    </w:rPr>
  </w:style>
  <w:style w:type="character" w:customStyle="1" w:styleId="Heading7Char">
    <w:name w:val="Heading 7 Char"/>
    <w:basedOn w:val="DefaultParagraphFont"/>
    <w:link w:val="Heading7"/>
    <w:uiPriority w:val="9"/>
    <w:rsid w:val="005121FE"/>
    <w:rPr>
      <w:rFonts w:eastAsia="Calibri" w:cs="Times New Roman"/>
      <w:b/>
      <w:color w:val="1F1F5F" w:themeColor="text1"/>
    </w:rPr>
  </w:style>
  <w:style w:type="character" w:customStyle="1" w:styleId="Heading8Char">
    <w:name w:val="Heading 8 Char"/>
    <w:basedOn w:val="DefaultParagraphFont"/>
    <w:link w:val="Heading8"/>
    <w:uiPriority w:val="9"/>
    <w:rsid w:val="005121FE"/>
    <w:rPr>
      <w:rFonts w:eastAsia="Calibri" w:cs="Times New Roman"/>
      <w:b/>
      <w:color w:val="606060"/>
    </w:rPr>
  </w:style>
  <w:style w:type="character" w:customStyle="1" w:styleId="Heading9Char">
    <w:name w:val="Heading 9 Char"/>
    <w:basedOn w:val="DefaultParagraphFont"/>
    <w:link w:val="Heading9"/>
    <w:uiPriority w:val="9"/>
    <w:rsid w:val="005121FE"/>
    <w:rPr>
      <w:rFonts w:eastAsia="Calibri" w:cs="Times New Roman"/>
      <w:b/>
      <w:color w:val="1F1F5F" w:themeColor="text1"/>
    </w:rPr>
  </w:style>
  <w:style w:type="paragraph" w:styleId="ListBullet2">
    <w:name w:val="List Bullet 2"/>
    <w:aliases w:val="Bullet list level 2"/>
    <w:basedOn w:val="Normal"/>
    <w:uiPriority w:val="4"/>
    <w:rsid w:val="00FF438E"/>
    <w:pPr>
      <w:numPr>
        <w:ilvl w:val="1"/>
        <w:numId w:val="3"/>
      </w:numPr>
      <w:spacing w:after="120"/>
    </w:pPr>
    <w:rPr>
      <w:rFonts w:eastAsia="Calibri" w:cs="Times New Roman"/>
    </w:rPr>
  </w:style>
  <w:style w:type="paragraph" w:styleId="ListBullet3">
    <w:name w:val="List Bullet 3"/>
    <w:aliases w:val="Bullet list level 3"/>
    <w:basedOn w:val="Normal"/>
    <w:uiPriority w:val="4"/>
    <w:rsid w:val="00FF438E"/>
    <w:pPr>
      <w:numPr>
        <w:ilvl w:val="2"/>
        <w:numId w:val="3"/>
      </w:numPr>
      <w:spacing w:after="120"/>
    </w:pPr>
    <w:rPr>
      <w:rFonts w:eastAsia="Calibri" w:cs="Times New Roman"/>
    </w:rPr>
  </w:style>
  <w:style w:type="paragraph" w:styleId="ListBullet4">
    <w:name w:val="List Bullet 4"/>
    <w:aliases w:val="Bullet list level 4"/>
    <w:basedOn w:val="Normal"/>
    <w:uiPriority w:val="4"/>
    <w:rsid w:val="00FF438E"/>
    <w:pPr>
      <w:numPr>
        <w:ilvl w:val="3"/>
        <w:numId w:val="3"/>
      </w:numPr>
      <w:spacing w:after="120"/>
    </w:pPr>
    <w:rPr>
      <w:rFonts w:eastAsia="Calibri" w:cs="Times New Roman"/>
    </w:rPr>
  </w:style>
  <w:style w:type="paragraph" w:styleId="ListBullet5">
    <w:name w:val="List Bullet 5"/>
    <w:aliases w:val="Bullet list level 5"/>
    <w:basedOn w:val="Normal"/>
    <w:uiPriority w:val="4"/>
    <w:rsid w:val="00FF438E"/>
    <w:pPr>
      <w:numPr>
        <w:ilvl w:val="4"/>
        <w:numId w:val="3"/>
      </w:numPr>
    </w:pPr>
    <w:rPr>
      <w:rFonts w:eastAsia="Calibri" w:cs="Times New Roman"/>
    </w:rPr>
  </w:style>
  <w:style w:type="paragraph" w:styleId="ListNumber">
    <w:name w:val="List Number"/>
    <w:basedOn w:val="Normal"/>
    <w:uiPriority w:val="99"/>
    <w:qFormat/>
    <w:rsid w:val="00FF438E"/>
    <w:pPr>
      <w:numPr>
        <w:numId w:val="4"/>
      </w:numPr>
      <w:spacing w:after="120"/>
    </w:pPr>
    <w:rPr>
      <w:rFonts w:eastAsia="Calibri" w:cs="Times New Roman"/>
    </w:rPr>
  </w:style>
  <w:style w:type="paragraph" w:styleId="ListNumber2">
    <w:name w:val="List Number 2"/>
    <w:basedOn w:val="Normal"/>
    <w:uiPriority w:val="99"/>
    <w:rsid w:val="00FF438E"/>
    <w:pPr>
      <w:numPr>
        <w:ilvl w:val="1"/>
        <w:numId w:val="4"/>
      </w:numPr>
      <w:spacing w:after="120"/>
    </w:pPr>
    <w:rPr>
      <w:rFonts w:eastAsia="Calibri" w:cs="Times New Roman"/>
    </w:rPr>
  </w:style>
  <w:style w:type="paragraph" w:styleId="ListNumber3">
    <w:name w:val="List Number 3"/>
    <w:basedOn w:val="Normal"/>
    <w:uiPriority w:val="99"/>
    <w:rsid w:val="00FF438E"/>
    <w:pPr>
      <w:numPr>
        <w:ilvl w:val="2"/>
        <w:numId w:val="4"/>
      </w:numPr>
      <w:spacing w:after="120"/>
    </w:pPr>
    <w:rPr>
      <w:rFonts w:eastAsia="Calibri" w:cs="Times New Roman"/>
    </w:rPr>
  </w:style>
  <w:style w:type="paragraph" w:styleId="ListNumber4">
    <w:name w:val="List Number 4"/>
    <w:basedOn w:val="Normal"/>
    <w:uiPriority w:val="99"/>
    <w:rsid w:val="00FF438E"/>
    <w:pPr>
      <w:numPr>
        <w:ilvl w:val="3"/>
        <w:numId w:val="4"/>
      </w:numPr>
      <w:spacing w:after="120"/>
    </w:pPr>
    <w:rPr>
      <w:rFonts w:eastAsia="Calibri" w:cs="Times New Roman"/>
    </w:rPr>
  </w:style>
  <w:style w:type="paragraph" w:styleId="ListNumber5">
    <w:name w:val="List Number 5"/>
    <w:basedOn w:val="Normal"/>
    <w:uiPriority w:val="99"/>
    <w:rsid w:val="00FF438E"/>
    <w:pPr>
      <w:numPr>
        <w:ilvl w:val="4"/>
        <w:numId w:val="4"/>
      </w:numPr>
      <w:spacing w:after="120"/>
    </w:pPr>
    <w:rPr>
      <w:rFonts w:eastAsia="Calibri" w:cs="Times New Roman"/>
    </w:rPr>
  </w:style>
  <w:style w:type="paragraph" w:styleId="TOC1">
    <w:name w:val="toc 1"/>
    <w:basedOn w:val="Normal"/>
    <w:next w:val="Normal"/>
    <w:uiPriority w:val="39"/>
    <w:rsid w:val="008C0106"/>
    <w:pPr>
      <w:tabs>
        <w:tab w:val="left" w:pos="426"/>
        <w:tab w:val="right" w:leader="dot" w:pos="10206"/>
      </w:tabs>
      <w:spacing w:before="120" w:after="60"/>
      <w:ind w:left="425" w:hanging="425"/>
    </w:pPr>
    <w:rPr>
      <w:rFonts w:eastAsiaTheme="minorEastAsia" w:cs="Arial"/>
      <w:b/>
      <w:noProof/>
      <w:lang w:eastAsia="en-AU"/>
    </w:rPr>
  </w:style>
  <w:style w:type="paragraph" w:styleId="TOC2">
    <w:name w:val="toc 2"/>
    <w:basedOn w:val="Normal"/>
    <w:next w:val="Normal"/>
    <w:uiPriority w:val="39"/>
    <w:rsid w:val="008C0106"/>
    <w:pPr>
      <w:tabs>
        <w:tab w:val="left" w:leader="dot" w:pos="1134"/>
        <w:tab w:val="right" w:leader="dot" w:pos="10206"/>
      </w:tabs>
      <w:spacing w:after="60"/>
      <w:ind w:left="1134" w:hanging="709"/>
      <w:contextualSpacing/>
    </w:pPr>
    <w:rPr>
      <w:rFonts w:eastAsiaTheme="minorEastAsia" w:cs="Arial"/>
      <w:noProof/>
      <w:lang w:eastAsia="en-AU"/>
    </w:rPr>
  </w:style>
  <w:style w:type="paragraph" w:styleId="TOC3">
    <w:name w:val="toc 3"/>
    <w:basedOn w:val="Normal"/>
    <w:next w:val="Normal"/>
    <w:uiPriority w:val="39"/>
    <w:rsid w:val="008C0106"/>
    <w:pPr>
      <w:tabs>
        <w:tab w:val="left" w:leader="dot" w:pos="1559"/>
        <w:tab w:val="right" w:leader="dot" w:pos="10206"/>
      </w:tabs>
      <w:spacing w:after="60"/>
      <w:ind w:left="1559" w:hanging="992"/>
      <w:contextualSpacing/>
    </w:pPr>
    <w:rPr>
      <w:rFonts w:eastAsiaTheme="minorEastAsia" w:cs="Arial"/>
      <w:noProof/>
      <w:lang w:eastAsia="en-AU"/>
    </w:rPr>
  </w:style>
  <w:style w:type="paragraph" w:styleId="TOC4">
    <w:name w:val="toc 4"/>
    <w:basedOn w:val="Normal"/>
    <w:next w:val="Normal"/>
    <w:uiPriority w:val="39"/>
    <w:rsid w:val="008C0106"/>
    <w:pPr>
      <w:tabs>
        <w:tab w:val="left" w:leader="dot" w:pos="1843"/>
        <w:tab w:val="right" w:leader="dot" w:pos="10206"/>
      </w:tabs>
      <w:spacing w:after="60"/>
      <w:ind w:left="1843" w:hanging="1134"/>
      <w:contextualSpacing/>
    </w:pPr>
    <w:rPr>
      <w:rFonts w:eastAsia="Calibri" w:cs="Times New Roman"/>
      <w:noProof/>
    </w:rPr>
  </w:style>
  <w:style w:type="paragraph" w:styleId="TOC5">
    <w:name w:val="toc 5"/>
    <w:basedOn w:val="Normal"/>
    <w:next w:val="Normal"/>
    <w:uiPriority w:val="39"/>
    <w:rsid w:val="008C0106"/>
    <w:pPr>
      <w:tabs>
        <w:tab w:val="left" w:leader="dot" w:pos="2126"/>
        <w:tab w:val="right" w:leader="dot" w:pos="10206"/>
      </w:tabs>
      <w:spacing w:after="60"/>
      <w:ind w:left="2127" w:hanging="1276"/>
      <w:contextualSpacing/>
    </w:pPr>
    <w:rPr>
      <w:rFonts w:eastAsia="Calibri" w:cs="Times New Roman"/>
      <w:noProof/>
      <w:szCs w:val="24"/>
    </w:rPr>
  </w:style>
  <w:style w:type="paragraph" w:styleId="TOCHeading">
    <w:name w:val="TOC Heading"/>
    <w:basedOn w:val="Heading1"/>
    <w:next w:val="Normal"/>
    <w:uiPriority w:val="39"/>
    <w:semiHidden/>
    <w:qFormat/>
    <w:rsid w:val="000254B4"/>
    <w:pPr>
      <w:numPr>
        <w:numId w:val="0"/>
      </w:numPr>
      <w:spacing w:before="480" w:after="0" w:line="276" w:lineRule="auto"/>
      <w:outlineLvl w:val="9"/>
    </w:pPr>
    <w:rPr>
      <w:kern w:val="0"/>
      <w:szCs w:val="28"/>
      <w:lang w:eastAsia="ja-JP"/>
    </w:rPr>
  </w:style>
  <w:style w:type="numbering" w:customStyle="1" w:styleId="NTGStandardNumList">
    <w:name w:val="NTG Standard Num List"/>
    <w:uiPriority w:val="99"/>
    <w:rsid w:val="00FF438E"/>
    <w:pPr>
      <w:numPr>
        <w:numId w:val="4"/>
      </w:numPr>
    </w:pPr>
  </w:style>
  <w:style w:type="character" w:styleId="Hyperlink">
    <w:name w:val="Hyperlink"/>
    <w:basedOn w:val="DefaultParagraphFont"/>
    <w:uiPriority w:val="99"/>
    <w:unhideWhenUsed/>
    <w:rsid w:val="001B02EF"/>
    <w:rPr>
      <w:color w:val="0000FF" w:themeColor="hyperlink"/>
      <w:u w:val="single"/>
    </w:rPr>
  </w:style>
  <w:style w:type="numbering" w:customStyle="1" w:styleId="NTGStandardList">
    <w:name w:val="NTG Standard List"/>
    <w:basedOn w:val="NoList"/>
    <w:rsid w:val="00FF438E"/>
    <w:pPr>
      <w:numPr>
        <w:numId w:val="3"/>
      </w:numPr>
    </w:pPr>
  </w:style>
  <w:style w:type="character" w:styleId="FollowedHyperlink">
    <w:name w:val="FollowedHyperlink"/>
    <w:basedOn w:val="DefaultParagraphFont"/>
    <w:uiPriority w:val="99"/>
    <w:semiHidden/>
    <w:unhideWhenUsed/>
    <w:rsid w:val="008618DC"/>
    <w:rPr>
      <w:color w:val="800080" w:themeColor="followedHyperlink"/>
      <w:u w:val="single"/>
    </w:rPr>
  </w:style>
  <w:style w:type="paragraph" w:styleId="TOC6">
    <w:name w:val="toc 6"/>
    <w:basedOn w:val="Normal"/>
    <w:next w:val="Normal"/>
    <w:uiPriority w:val="39"/>
    <w:rsid w:val="008C0106"/>
    <w:pPr>
      <w:tabs>
        <w:tab w:val="left" w:leader="dot" w:pos="2410"/>
        <w:tab w:val="right" w:leader="dot" w:pos="10206"/>
      </w:tabs>
      <w:spacing w:after="60"/>
      <w:ind w:left="2410" w:hanging="1418"/>
      <w:contextualSpacing/>
    </w:pPr>
    <w:rPr>
      <w:rFonts w:eastAsia="Calibri" w:cs="Times New Roman"/>
      <w:noProof/>
    </w:rPr>
  </w:style>
  <w:style w:type="paragraph" w:styleId="TOC7">
    <w:name w:val="toc 7"/>
    <w:basedOn w:val="Normal"/>
    <w:next w:val="Normal"/>
    <w:uiPriority w:val="39"/>
    <w:rsid w:val="008C0106"/>
    <w:pPr>
      <w:tabs>
        <w:tab w:val="left" w:leader="dot" w:pos="2693"/>
        <w:tab w:val="right" w:leader="dot" w:pos="10206"/>
      </w:tabs>
      <w:spacing w:after="60"/>
      <w:ind w:left="2693" w:hanging="1559"/>
      <w:contextualSpacing/>
    </w:pPr>
    <w:rPr>
      <w:rFonts w:eastAsia="Calibri" w:cs="Times New Roman"/>
      <w:noProof/>
    </w:rPr>
  </w:style>
  <w:style w:type="paragraph" w:styleId="TOC8">
    <w:name w:val="toc 8"/>
    <w:basedOn w:val="Normal"/>
    <w:next w:val="Normal"/>
    <w:uiPriority w:val="39"/>
    <w:rsid w:val="008C0106"/>
    <w:pPr>
      <w:tabs>
        <w:tab w:val="left" w:leader="dot" w:pos="3119"/>
        <w:tab w:val="right" w:leader="dot" w:pos="10206"/>
      </w:tabs>
      <w:spacing w:after="60"/>
      <w:ind w:left="3119" w:hanging="1843"/>
      <w:contextualSpacing/>
    </w:pPr>
    <w:rPr>
      <w:rFonts w:eastAsia="Calibri" w:cs="Times New Roman"/>
      <w:noProof/>
    </w:rPr>
  </w:style>
  <w:style w:type="paragraph" w:styleId="TOC9">
    <w:name w:val="toc 9"/>
    <w:basedOn w:val="Normal"/>
    <w:next w:val="Normal"/>
    <w:uiPriority w:val="39"/>
    <w:rsid w:val="008C0106"/>
    <w:pPr>
      <w:tabs>
        <w:tab w:val="left" w:leader="dot" w:pos="3402"/>
        <w:tab w:val="right" w:leader="dot" w:pos="10206"/>
      </w:tabs>
      <w:spacing w:after="100"/>
      <w:ind w:left="3403" w:hanging="1985"/>
    </w:pPr>
    <w:rPr>
      <w:rFonts w:eastAsia="Calibri" w:cs="Times New Roman"/>
      <w:noProof/>
    </w:rPr>
  </w:style>
  <w:style w:type="character" w:customStyle="1" w:styleId="NTGFooter2Char">
    <w:name w:val="NTG Footer 2 Char"/>
    <w:basedOn w:val="DefaultParagraphFont"/>
    <w:link w:val="NTGFooter2"/>
    <w:rsid w:val="00C81F8E"/>
    <w:rPr>
      <w:rFonts w:eastAsia="Times New Roman" w:cs="Times New Roman"/>
      <w:b/>
      <w:bCs/>
      <w:color w:val="CB6015"/>
      <w:szCs w:val="20"/>
      <w:lang w:eastAsia="en-AU"/>
    </w:rPr>
  </w:style>
  <w:style w:type="paragraph" w:styleId="BlockText">
    <w:name w:val="Block Text"/>
    <w:basedOn w:val="Normal"/>
    <w:uiPriority w:val="99"/>
    <w:semiHidden/>
    <w:unhideWhenUsed/>
    <w:rsid w:val="00FF438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customStyle="1" w:styleId="NTGTableBulletList1">
    <w:name w:val="NTG Table Bullet List 1"/>
    <w:semiHidden/>
    <w:qFormat/>
    <w:rsid w:val="00FF438E"/>
    <w:pPr>
      <w:numPr>
        <w:numId w:val="7"/>
      </w:numPr>
      <w:spacing w:after="20" w:line="240" w:lineRule="auto"/>
    </w:pPr>
    <w:rPr>
      <w:rFonts w:eastAsia="Calibri" w:cs="Times New Roman"/>
    </w:rPr>
  </w:style>
  <w:style w:type="paragraph" w:customStyle="1" w:styleId="NTGTableBulletList2">
    <w:name w:val="NTG Table Bullet List 2"/>
    <w:basedOn w:val="NTGTableBulletList1"/>
    <w:semiHidden/>
    <w:qFormat/>
    <w:rsid w:val="00FF438E"/>
    <w:pPr>
      <w:numPr>
        <w:ilvl w:val="1"/>
      </w:numPr>
    </w:pPr>
  </w:style>
  <w:style w:type="paragraph" w:customStyle="1" w:styleId="NTGTableBulletList3">
    <w:name w:val="NTG Table Bullet List 3"/>
    <w:basedOn w:val="NTGTableBulletList2"/>
    <w:semiHidden/>
    <w:qFormat/>
    <w:rsid w:val="00FF438E"/>
    <w:pPr>
      <w:numPr>
        <w:ilvl w:val="2"/>
      </w:numPr>
    </w:pPr>
  </w:style>
  <w:style w:type="paragraph" w:customStyle="1" w:styleId="NTGTableBulletList4">
    <w:name w:val="NTG Table Bullet List 4"/>
    <w:basedOn w:val="NTGTableBulletList3"/>
    <w:semiHidden/>
    <w:qFormat/>
    <w:rsid w:val="00FF438E"/>
    <w:pPr>
      <w:numPr>
        <w:ilvl w:val="3"/>
      </w:numPr>
    </w:pPr>
  </w:style>
  <w:style w:type="paragraph" w:customStyle="1" w:styleId="NTGTableBulletList5">
    <w:name w:val="NTG Table Bullet List 5"/>
    <w:basedOn w:val="NTGTableBulletList4"/>
    <w:semiHidden/>
    <w:qFormat/>
    <w:rsid w:val="00FF438E"/>
    <w:pPr>
      <w:numPr>
        <w:ilvl w:val="4"/>
      </w:numPr>
    </w:pPr>
  </w:style>
  <w:style w:type="paragraph" w:customStyle="1" w:styleId="NTGTableBulletList6">
    <w:name w:val="NTG Table Bullet List 6"/>
    <w:basedOn w:val="NTGTableBulletList5"/>
    <w:semiHidden/>
    <w:qFormat/>
    <w:rsid w:val="00FF438E"/>
    <w:pPr>
      <w:numPr>
        <w:ilvl w:val="5"/>
      </w:numPr>
    </w:pPr>
  </w:style>
  <w:style w:type="paragraph" w:customStyle="1" w:styleId="NTGTableBulletList7">
    <w:name w:val="NTG Table Bullet List 7"/>
    <w:basedOn w:val="NTGTableBulletList6"/>
    <w:semiHidden/>
    <w:qFormat/>
    <w:rsid w:val="00FF438E"/>
    <w:pPr>
      <w:numPr>
        <w:ilvl w:val="6"/>
      </w:numPr>
    </w:pPr>
  </w:style>
  <w:style w:type="paragraph" w:customStyle="1" w:styleId="NTGTableBulletList8">
    <w:name w:val="NTG Table Bullet List 8"/>
    <w:basedOn w:val="NTGTableBulletList7"/>
    <w:semiHidden/>
    <w:qFormat/>
    <w:rsid w:val="00FF438E"/>
    <w:pPr>
      <w:numPr>
        <w:ilvl w:val="7"/>
      </w:numPr>
    </w:pPr>
  </w:style>
  <w:style w:type="paragraph" w:customStyle="1" w:styleId="NTGTableBulletList9">
    <w:name w:val="NTG Table Bullet List 9"/>
    <w:basedOn w:val="NTGTableBulletList8"/>
    <w:semiHidden/>
    <w:qFormat/>
    <w:rsid w:val="00FF438E"/>
    <w:pPr>
      <w:numPr>
        <w:ilvl w:val="8"/>
      </w:numPr>
    </w:pPr>
  </w:style>
  <w:style w:type="paragraph" w:customStyle="1" w:styleId="NTGTableNumList1">
    <w:name w:val="NTG Table Num List 1"/>
    <w:semiHidden/>
    <w:qFormat/>
    <w:rsid w:val="00FF438E"/>
    <w:pPr>
      <w:numPr>
        <w:numId w:val="8"/>
      </w:numPr>
      <w:spacing w:after="20" w:line="240" w:lineRule="auto"/>
    </w:pPr>
    <w:rPr>
      <w:rFonts w:eastAsia="Calibri" w:cs="Times New Roman"/>
    </w:rPr>
  </w:style>
  <w:style w:type="paragraph" w:customStyle="1" w:styleId="NTGTableNumList2">
    <w:name w:val="NTG Table Num List 2"/>
    <w:basedOn w:val="NTGTableNumList1"/>
    <w:semiHidden/>
    <w:qFormat/>
    <w:rsid w:val="00FF438E"/>
    <w:pPr>
      <w:numPr>
        <w:ilvl w:val="1"/>
      </w:numPr>
    </w:pPr>
  </w:style>
  <w:style w:type="paragraph" w:customStyle="1" w:styleId="NTGTableNumList3">
    <w:name w:val="NTG Table Num List 3"/>
    <w:basedOn w:val="NTGTableNumList2"/>
    <w:semiHidden/>
    <w:qFormat/>
    <w:rsid w:val="00FF438E"/>
    <w:pPr>
      <w:numPr>
        <w:ilvl w:val="2"/>
      </w:numPr>
    </w:pPr>
  </w:style>
  <w:style w:type="paragraph" w:customStyle="1" w:styleId="NTGTableNumList4">
    <w:name w:val="NTG Table Num List 4"/>
    <w:basedOn w:val="NTGTableNumList3"/>
    <w:semiHidden/>
    <w:qFormat/>
    <w:rsid w:val="00FF438E"/>
    <w:pPr>
      <w:numPr>
        <w:ilvl w:val="3"/>
      </w:numPr>
    </w:pPr>
  </w:style>
  <w:style w:type="paragraph" w:customStyle="1" w:styleId="NTGTableNumList5">
    <w:name w:val="NTG Table Num List 5"/>
    <w:basedOn w:val="NTGTableNumList4"/>
    <w:semiHidden/>
    <w:qFormat/>
    <w:rsid w:val="00FF438E"/>
    <w:pPr>
      <w:numPr>
        <w:ilvl w:val="4"/>
      </w:numPr>
    </w:pPr>
  </w:style>
  <w:style w:type="paragraph" w:customStyle="1" w:styleId="NTGTableNumList6">
    <w:name w:val="NTG Table Num List 6"/>
    <w:basedOn w:val="NTGTableNumList5"/>
    <w:semiHidden/>
    <w:qFormat/>
    <w:rsid w:val="00FF438E"/>
    <w:pPr>
      <w:numPr>
        <w:ilvl w:val="5"/>
      </w:numPr>
    </w:pPr>
  </w:style>
  <w:style w:type="paragraph" w:customStyle="1" w:styleId="NTGTableNumList7">
    <w:name w:val="NTG Table Num List 7"/>
    <w:basedOn w:val="NTGTableNumList6"/>
    <w:semiHidden/>
    <w:qFormat/>
    <w:rsid w:val="00FF438E"/>
    <w:pPr>
      <w:numPr>
        <w:ilvl w:val="6"/>
      </w:numPr>
    </w:pPr>
  </w:style>
  <w:style w:type="paragraph" w:customStyle="1" w:styleId="NTGTableNumList8">
    <w:name w:val="NTG Table Num List 8"/>
    <w:basedOn w:val="NTGTableNumList7"/>
    <w:semiHidden/>
    <w:qFormat/>
    <w:rsid w:val="00FF438E"/>
    <w:pPr>
      <w:numPr>
        <w:ilvl w:val="7"/>
      </w:numPr>
    </w:pPr>
  </w:style>
  <w:style w:type="paragraph" w:customStyle="1" w:styleId="NTGTableNumList9">
    <w:name w:val="NTG Table Num List 9"/>
    <w:basedOn w:val="NTGTableNumList8"/>
    <w:semiHidden/>
    <w:qFormat/>
    <w:rsid w:val="00FF438E"/>
    <w:pPr>
      <w:numPr>
        <w:ilvl w:val="8"/>
      </w:numPr>
    </w:pPr>
  </w:style>
  <w:style w:type="paragraph" w:customStyle="1" w:styleId="Default">
    <w:name w:val="Default"/>
    <w:rsid w:val="00632839"/>
    <w:pPr>
      <w:autoSpaceDE w:val="0"/>
      <w:autoSpaceDN w:val="0"/>
      <w:adjustRightInd w:val="0"/>
      <w:spacing w:after="0" w:line="240" w:lineRule="auto"/>
    </w:pPr>
    <w:rPr>
      <w:rFonts w:ascii="Lato" w:hAnsi="Lato" w:cs="Lato"/>
      <w:color w:val="000000"/>
      <w:sz w:val="24"/>
      <w:szCs w:val="24"/>
    </w:rPr>
  </w:style>
  <w:style w:type="paragraph" w:styleId="PlainText">
    <w:name w:val="Plain Text"/>
    <w:basedOn w:val="Normal"/>
    <w:link w:val="PlainTextChar"/>
    <w:uiPriority w:val="99"/>
    <w:semiHidden/>
    <w:unhideWhenUsed/>
    <w:rsid w:val="00FB283B"/>
    <w:pPr>
      <w:spacing w:after="0"/>
    </w:pPr>
    <w:rPr>
      <w:rFonts w:ascii="Calibri" w:hAnsi="Calibri" w:cs="Calibri"/>
    </w:rPr>
  </w:style>
  <w:style w:type="character" w:customStyle="1" w:styleId="PlainTextChar">
    <w:name w:val="Plain Text Char"/>
    <w:basedOn w:val="DefaultParagraphFont"/>
    <w:link w:val="PlainText"/>
    <w:uiPriority w:val="99"/>
    <w:semiHidden/>
    <w:rsid w:val="00FB283B"/>
    <w:rPr>
      <w:rFonts w:ascii="Calibri" w:hAnsi="Calibri" w:cs="Calibri"/>
    </w:rPr>
  </w:style>
  <w:style w:type="character" w:styleId="CommentReference">
    <w:name w:val="annotation reference"/>
    <w:basedOn w:val="DefaultParagraphFont"/>
    <w:uiPriority w:val="99"/>
    <w:semiHidden/>
    <w:unhideWhenUsed/>
    <w:rsid w:val="00FB283B"/>
    <w:rPr>
      <w:sz w:val="16"/>
      <w:szCs w:val="16"/>
    </w:rPr>
  </w:style>
  <w:style w:type="paragraph" w:styleId="CommentText">
    <w:name w:val="annotation text"/>
    <w:basedOn w:val="Normal"/>
    <w:link w:val="CommentTextChar"/>
    <w:uiPriority w:val="99"/>
    <w:semiHidden/>
    <w:unhideWhenUsed/>
    <w:rsid w:val="00FB283B"/>
    <w:rPr>
      <w:sz w:val="20"/>
      <w:szCs w:val="20"/>
    </w:rPr>
  </w:style>
  <w:style w:type="character" w:customStyle="1" w:styleId="CommentTextChar">
    <w:name w:val="Comment Text Char"/>
    <w:basedOn w:val="DefaultParagraphFont"/>
    <w:link w:val="CommentText"/>
    <w:uiPriority w:val="99"/>
    <w:semiHidden/>
    <w:rsid w:val="00FB283B"/>
    <w:rPr>
      <w:sz w:val="20"/>
      <w:szCs w:val="20"/>
    </w:rPr>
  </w:style>
  <w:style w:type="paragraph" w:styleId="CommentSubject">
    <w:name w:val="annotation subject"/>
    <w:basedOn w:val="CommentText"/>
    <w:next w:val="CommentText"/>
    <w:link w:val="CommentSubjectChar"/>
    <w:uiPriority w:val="99"/>
    <w:semiHidden/>
    <w:unhideWhenUsed/>
    <w:rsid w:val="00FB283B"/>
    <w:rPr>
      <w:b/>
      <w:bCs/>
    </w:rPr>
  </w:style>
  <w:style w:type="character" w:customStyle="1" w:styleId="CommentSubjectChar">
    <w:name w:val="Comment Subject Char"/>
    <w:basedOn w:val="CommentTextChar"/>
    <w:link w:val="CommentSubject"/>
    <w:uiPriority w:val="99"/>
    <w:semiHidden/>
    <w:rsid w:val="00FB283B"/>
    <w:rPr>
      <w:b/>
      <w:bCs/>
      <w:sz w:val="20"/>
      <w:szCs w:val="20"/>
    </w:rPr>
  </w:style>
  <w:style w:type="paragraph" w:styleId="NormalWeb">
    <w:name w:val="Normal (Web)"/>
    <w:basedOn w:val="Normal"/>
    <w:uiPriority w:val="99"/>
    <w:semiHidden/>
    <w:unhideWhenUsed/>
    <w:rsid w:val="00E53EC8"/>
    <w:pPr>
      <w:spacing w:before="100" w:beforeAutospacing="1" w:after="100" w:afterAutospacing="1"/>
    </w:pPr>
    <w:rPr>
      <w:rFonts w:ascii="Times New Roman" w:eastAsiaTheme="minorEastAsia" w:hAnsi="Times New Roman" w:cs="Times New Roman"/>
      <w:sz w:val="24"/>
      <w:szCs w:val="24"/>
      <w:lang w:eastAsia="en-AU"/>
    </w:rPr>
  </w:style>
  <w:style w:type="character" w:customStyle="1" w:styleId="ListParagraphChar">
    <w:name w:val="List Paragraph Char"/>
    <w:aliases w:val="Bullet Point Char,Bullet point Char,Bullet points Char,Bulleted Para Char,Bullets Char,CV text Char,Content descriptions Char,Dot pt Char,FooterText Char,L Char,List Paragraph Number Char,List Paragraph1 Char,List Paragraph11 Char"/>
    <w:basedOn w:val="DefaultParagraphFont"/>
    <w:link w:val="ListParagraph"/>
    <w:uiPriority w:val="34"/>
    <w:qFormat/>
    <w:locked/>
    <w:rsid w:val="00257A83"/>
    <w:rPr>
      <w:rFonts w:eastAsiaTheme="minorEastAsia" w:cs="Times New Roman"/>
      <w:iCs/>
    </w:rPr>
  </w:style>
  <w:style w:type="paragraph" w:customStyle="1" w:styleId="SFNTCLAUSEHEADING">
    <w:name w:val="SFNT CLAUSE HEADING"/>
    <w:basedOn w:val="Normal"/>
    <w:next w:val="SFNTClauseLevel1"/>
    <w:link w:val="SFNTCLAUSEHEADINGCharChar"/>
    <w:rsid w:val="00CF015D"/>
    <w:pPr>
      <w:keepNext/>
      <w:numPr>
        <w:numId w:val="18"/>
      </w:numPr>
      <w:spacing w:before="240" w:after="120"/>
      <w:jc w:val="both"/>
    </w:pPr>
    <w:rPr>
      <w:rFonts w:ascii="Arial Bold" w:eastAsia="Times New Roman" w:hAnsi="Arial Bold" w:cs="Arial"/>
      <w:b/>
      <w:caps/>
      <w:sz w:val="28"/>
      <w:szCs w:val="28"/>
      <w:lang w:eastAsia="en-AU"/>
    </w:rPr>
  </w:style>
  <w:style w:type="paragraph" w:customStyle="1" w:styleId="SFNTClauseLevel1">
    <w:name w:val="SFNT Clause Level 1"/>
    <w:basedOn w:val="Normal"/>
    <w:link w:val="SFNTClauseLevel1CharChar"/>
    <w:rsid w:val="00CF015D"/>
    <w:pPr>
      <w:numPr>
        <w:ilvl w:val="2"/>
        <w:numId w:val="18"/>
      </w:numPr>
      <w:spacing w:before="120" w:after="120"/>
      <w:jc w:val="both"/>
    </w:pPr>
    <w:rPr>
      <w:rFonts w:eastAsia="Times New Roman" w:cs="Arial"/>
      <w:szCs w:val="24"/>
      <w:lang w:eastAsia="en-AU"/>
    </w:rPr>
  </w:style>
  <w:style w:type="paragraph" w:customStyle="1" w:styleId="SFNTClauseLevel2">
    <w:name w:val="SFNT Clause Level 2"/>
    <w:basedOn w:val="Normal"/>
    <w:link w:val="SFNTClauseLevel2CharChar"/>
    <w:rsid w:val="00CF015D"/>
    <w:pPr>
      <w:numPr>
        <w:ilvl w:val="3"/>
        <w:numId w:val="18"/>
      </w:numPr>
      <w:spacing w:before="120" w:after="120"/>
      <w:jc w:val="both"/>
    </w:pPr>
    <w:rPr>
      <w:rFonts w:eastAsia="Times New Roman" w:cs="Arial"/>
      <w:szCs w:val="24"/>
      <w:lang w:eastAsia="en-AU"/>
    </w:rPr>
  </w:style>
  <w:style w:type="paragraph" w:customStyle="1" w:styleId="SFNTClauseLevel3">
    <w:name w:val="SFNT Clause Level 3"/>
    <w:basedOn w:val="Normal"/>
    <w:rsid w:val="00CF015D"/>
    <w:pPr>
      <w:numPr>
        <w:ilvl w:val="4"/>
        <w:numId w:val="18"/>
      </w:numPr>
      <w:spacing w:before="120" w:after="120"/>
      <w:jc w:val="both"/>
    </w:pPr>
    <w:rPr>
      <w:rFonts w:eastAsia="Times New Roman" w:cs="Arial"/>
      <w:szCs w:val="24"/>
      <w:lang w:eastAsia="en-AU"/>
    </w:rPr>
  </w:style>
  <w:style w:type="paragraph" w:customStyle="1" w:styleId="SFNTClauseLevel4">
    <w:name w:val="SFNT Clause Level 4"/>
    <w:basedOn w:val="Normal"/>
    <w:rsid w:val="00CF015D"/>
    <w:pPr>
      <w:numPr>
        <w:ilvl w:val="5"/>
        <w:numId w:val="18"/>
      </w:numPr>
      <w:spacing w:before="120" w:after="120"/>
      <w:jc w:val="both"/>
    </w:pPr>
    <w:rPr>
      <w:rFonts w:eastAsia="Times New Roman" w:cs="Arial"/>
      <w:szCs w:val="24"/>
      <w:lang w:eastAsia="en-AU"/>
    </w:rPr>
  </w:style>
  <w:style w:type="paragraph" w:customStyle="1" w:styleId="SFNTSECTIONSUBHEADING">
    <w:name w:val="SFNT SECTION SUB HEADING"/>
    <w:basedOn w:val="Normal"/>
    <w:rsid w:val="00CF015D"/>
    <w:pPr>
      <w:spacing w:before="200"/>
      <w:ind w:left="709" w:hanging="709"/>
      <w:jc w:val="both"/>
    </w:pPr>
    <w:rPr>
      <w:rFonts w:ascii="Arial Bold" w:eastAsia="Times New Roman" w:hAnsi="Arial Bold" w:cs="Arial"/>
      <w:b/>
      <w:caps/>
      <w:sz w:val="32"/>
      <w:szCs w:val="32"/>
      <w:lang w:eastAsia="en-AU"/>
    </w:rPr>
  </w:style>
  <w:style w:type="paragraph" w:customStyle="1" w:styleId="SFNTRecital">
    <w:name w:val="SFNT Recital"/>
    <w:basedOn w:val="Normal"/>
    <w:rsid w:val="00CF015D"/>
    <w:pPr>
      <w:numPr>
        <w:numId w:val="17"/>
      </w:numPr>
      <w:spacing w:before="120" w:after="120"/>
      <w:jc w:val="both"/>
    </w:pPr>
    <w:rPr>
      <w:rFonts w:eastAsia="Times New Roman" w:cs="Arial"/>
      <w:sz w:val="24"/>
      <w:szCs w:val="24"/>
      <w:lang w:eastAsia="en-AU"/>
    </w:rPr>
  </w:style>
  <w:style w:type="character" w:styleId="PageNumber">
    <w:name w:val="page number"/>
    <w:aliases w:val="Page number"/>
    <w:basedOn w:val="DefaultParagraphFont"/>
    <w:uiPriority w:val="8"/>
    <w:rsid w:val="00CF015D"/>
  </w:style>
  <w:style w:type="character" w:customStyle="1" w:styleId="SFNTCLAUSEHEADINGCharChar">
    <w:name w:val="SFNT CLAUSE HEADING Char Char"/>
    <w:link w:val="SFNTCLAUSEHEADING"/>
    <w:rsid w:val="00CF015D"/>
    <w:rPr>
      <w:rFonts w:ascii="Arial Bold" w:eastAsia="Times New Roman" w:hAnsi="Arial Bold" w:cs="Arial"/>
      <w:b/>
      <w:caps/>
      <w:sz w:val="28"/>
      <w:szCs w:val="28"/>
      <w:lang w:eastAsia="en-AU"/>
    </w:rPr>
  </w:style>
  <w:style w:type="character" w:customStyle="1" w:styleId="SFNTClauseLevel1CharChar">
    <w:name w:val="SFNT Clause Level 1 Char Char"/>
    <w:link w:val="SFNTClauseLevel1"/>
    <w:rsid w:val="00CF015D"/>
    <w:rPr>
      <w:rFonts w:eastAsia="Times New Roman" w:cs="Arial"/>
      <w:szCs w:val="24"/>
      <w:lang w:eastAsia="en-AU"/>
    </w:rPr>
  </w:style>
  <w:style w:type="character" w:customStyle="1" w:styleId="SFNTClauseLevel2CharChar">
    <w:name w:val="SFNT Clause Level 2 Char Char"/>
    <w:link w:val="SFNTClauseLevel2"/>
    <w:rsid w:val="00CF015D"/>
    <w:rPr>
      <w:rFonts w:eastAsia="Times New Roman" w:cs="Arial"/>
      <w:szCs w:val="24"/>
      <w:lang w:eastAsia="en-AU"/>
    </w:rPr>
  </w:style>
  <w:style w:type="paragraph" w:customStyle="1" w:styleId="SFNTSectionHeading">
    <w:name w:val="SFNT Section Heading"/>
    <w:rsid w:val="00CF015D"/>
    <w:pPr>
      <w:pBdr>
        <w:bottom w:val="single" w:sz="4" w:space="1" w:color="auto"/>
      </w:pBdr>
      <w:tabs>
        <w:tab w:val="left" w:pos="2268"/>
      </w:tabs>
      <w:spacing w:before="400" w:after="400" w:line="240" w:lineRule="auto"/>
    </w:pPr>
    <w:rPr>
      <w:rFonts w:ascii="Arial Bold" w:eastAsia="Times New Roman" w:hAnsi="Arial Bold" w:cs="Arial"/>
      <w:b/>
      <w:bCs/>
      <w:caps/>
      <w:sz w:val="32"/>
      <w:szCs w:val="32"/>
      <w:lang w:eastAsia="en-AU"/>
    </w:rPr>
  </w:style>
  <w:style w:type="paragraph" w:customStyle="1" w:styleId="SFNTClauseSubHeading">
    <w:name w:val="SFNT Clause Sub Heading"/>
    <w:basedOn w:val="SFNTClauseLevel1"/>
    <w:next w:val="SFNTClauseLevel1"/>
    <w:rsid w:val="00CF015D"/>
    <w:pPr>
      <w:keepNext/>
      <w:numPr>
        <w:ilvl w:val="1"/>
      </w:numPr>
    </w:pPr>
    <w:rPr>
      <w:rFonts w:ascii="Arial Bold" w:hAnsi="Arial Bold"/>
      <w:b/>
      <w:sz w:val="24"/>
    </w:rPr>
  </w:style>
  <w:style w:type="paragraph" w:styleId="Revision">
    <w:name w:val="Revision"/>
    <w:hidden/>
    <w:uiPriority w:val="99"/>
    <w:semiHidden/>
    <w:rsid w:val="00CF015D"/>
    <w:pPr>
      <w:spacing w:after="0" w:line="240" w:lineRule="auto"/>
    </w:pPr>
    <w:rPr>
      <w:rFonts w:eastAsia="Times New Roman" w:cs="Arial"/>
      <w:sz w:val="24"/>
      <w:szCs w:val="24"/>
      <w:lang w:eastAsia="en-AU"/>
    </w:rPr>
  </w:style>
  <w:style w:type="paragraph" w:styleId="Title">
    <w:name w:val="Title"/>
    <w:basedOn w:val="Normal"/>
    <w:next w:val="Normal"/>
    <w:link w:val="TitleChar"/>
    <w:qFormat/>
    <w:rsid w:val="00D734D1"/>
    <w:rPr>
      <w:rFonts w:ascii="Lato Semibold" w:eastAsia="Times New Roman" w:hAnsi="Lato Semibold" w:cs="Times New Roman"/>
      <w:bCs/>
      <w:color w:val="1F1F5F"/>
      <w:kern w:val="32"/>
      <w:sz w:val="60"/>
      <w:szCs w:val="64"/>
    </w:rPr>
  </w:style>
  <w:style w:type="character" w:customStyle="1" w:styleId="TitleChar">
    <w:name w:val="Title Char"/>
    <w:basedOn w:val="DefaultParagraphFont"/>
    <w:link w:val="Title"/>
    <w:rsid w:val="00D734D1"/>
    <w:rPr>
      <w:rFonts w:ascii="Lato Semibold" w:eastAsia="Times New Roman" w:hAnsi="Lato Semibold" w:cs="Times New Roman"/>
      <w:bCs/>
      <w:color w:val="1F1F5F"/>
      <w:kern w:val="32"/>
      <w:sz w:val="60"/>
      <w:szCs w:val="64"/>
    </w:rPr>
  </w:style>
  <w:style w:type="paragraph" w:customStyle="1" w:styleId="Subtitle0">
    <w:name w:val="Sub title"/>
    <w:basedOn w:val="Normal"/>
    <w:uiPriority w:val="1"/>
    <w:qFormat/>
    <w:rsid w:val="00D734D1"/>
    <w:pPr>
      <w:numPr>
        <w:ilvl w:val="1"/>
      </w:numPr>
      <w:spacing w:after="160"/>
    </w:pPr>
    <w:rPr>
      <w:rFonts w:ascii="Lato Semibold" w:eastAsia="Times New Roman" w:hAnsi="Lato Semibold" w:cs="Times New Roman"/>
      <w:color w:val="127CC0" w:themeColor="accent2"/>
      <w:sz w:val="40"/>
    </w:rPr>
  </w:style>
  <w:style w:type="numbering" w:customStyle="1" w:styleId="Bulletlist">
    <w:name w:val="Bullet list"/>
    <w:basedOn w:val="NoList"/>
    <w:rsid w:val="00D734D1"/>
    <w:pPr>
      <w:numPr>
        <w:numId w:val="22"/>
      </w:numPr>
    </w:pPr>
  </w:style>
  <w:style w:type="numbering" w:customStyle="1" w:styleId="Numberlist">
    <w:name w:val="Number list"/>
    <w:uiPriority w:val="99"/>
    <w:rsid w:val="00D734D1"/>
    <w:pPr>
      <w:numPr>
        <w:numId w:val="23"/>
      </w:numPr>
    </w:pPr>
  </w:style>
  <w:style w:type="paragraph" w:customStyle="1" w:styleId="Tablebulletlistlevel1">
    <w:name w:val="Table bullet list level 1"/>
    <w:basedOn w:val="Normal"/>
    <w:uiPriority w:val="6"/>
    <w:rsid w:val="00D734D1"/>
    <w:pPr>
      <w:numPr>
        <w:numId w:val="25"/>
      </w:numPr>
      <w:spacing w:after="20"/>
    </w:pPr>
    <w:rPr>
      <w:rFonts w:ascii="Lato" w:eastAsia="Calibri" w:hAnsi="Lato" w:cs="Times New Roman"/>
    </w:rPr>
  </w:style>
  <w:style w:type="paragraph" w:customStyle="1" w:styleId="Tablebulletlistlevel2">
    <w:name w:val="Table bullet list level 2"/>
    <w:basedOn w:val="Tablebulletlistlevel1"/>
    <w:uiPriority w:val="6"/>
    <w:semiHidden/>
    <w:rsid w:val="00D734D1"/>
    <w:pPr>
      <w:numPr>
        <w:ilvl w:val="1"/>
      </w:numPr>
    </w:pPr>
  </w:style>
  <w:style w:type="paragraph" w:customStyle="1" w:styleId="Tablebulletlistlevel3">
    <w:name w:val="Table bullet list level 3"/>
    <w:basedOn w:val="Tablebulletlistlevel2"/>
    <w:uiPriority w:val="6"/>
    <w:semiHidden/>
    <w:qFormat/>
    <w:rsid w:val="00D734D1"/>
    <w:pPr>
      <w:numPr>
        <w:ilvl w:val="2"/>
      </w:numPr>
    </w:pPr>
  </w:style>
  <w:style w:type="paragraph" w:customStyle="1" w:styleId="Tablebulletlistlevel4">
    <w:name w:val="Table bullet list level 4"/>
    <w:basedOn w:val="Tablebulletlistlevel3"/>
    <w:uiPriority w:val="6"/>
    <w:semiHidden/>
    <w:qFormat/>
    <w:rsid w:val="00D734D1"/>
    <w:pPr>
      <w:numPr>
        <w:ilvl w:val="3"/>
      </w:numPr>
    </w:pPr>
  </w:style>
  <w:style w:type="paragraph" w:customStyle="1" w:styleId="Tablebulletlistlevel5">
    <w:name w:val="Table bullet list level 5"/>
    <w:basedOn w:val="Tablebulletlistlevel4"/>
    <w:uiPriority w:val="6"/>
    <w:semiHidden/>
    <w:qFormat/>
    <w:rsid w:val="00D734D1"/>
    <w:pPr>
      <w:numPr>
        <w:ilvl w:val="4"/>
      </w:numPr>
    </w:pPr>
  </w:style>
  <w:style w:type="paragraph" w:customStyle="1" w:styleId="Tablebulletlistlevel6">
    <w:name w:val="Table bullet list level 6"/>
    <w:basedOn w:val="Tablebulletlistlevel5"/>
    <w:uiPriority w:val="6"/>
    <w:semiHidden/>
    <w:qFormat/>
    <w:rsid w:val="00D734D1"/>
    <w:pPr>
      <w:numPr>
        <w:ilvl w:val="5"/>
      </w:numPr>
    </w:pPr>
  </w:style>
  <w:style w:type="paragraph" w:customStyle="1" w:styleId="Tablebulletlistlevel7">
    <w:name w:val="Table bullet list level 7"/>
    <w:basedOn w:val="Tablebulletlistlevel6"/>
    <w:uiPriority w:val="6"/>
    <w:semiHidden/>
    <w:qFormat/>
    <w:rsid w:val="00D734D1"/>
    <w:pPr>
      <w:numPr>
        <w:ilvl w:val="6"/>
      </w:numPr>
    </w:pPr>
  </w:style>
  <w:style w:type="paragraph" w:customStyle="1" w:styleId="Tablebulletlistlevel8">
    <w:name w:val="Table bullet list level 8"/>
    <w:basedOn w:val="Tablebulletlistlevel7"/>
    <w:uiPriority w:val="6"/>
    <w:semiHidden/>
    <w:qFormat/>
    <w:rsid w:val="00D734D1"/>
    <w:pPr>
      <w:numPr>
        <w:ilvl w:val="7"/>
      </w:numPr>
    </w:pPr>
  </w:style>
  <w:style w:type="paragraph" w:customStyle="1" w:styleId="Tablebulletlistlevel9">
    <w:name w:val="Table bullet list level 9"/>
    <w:basedOn w:val="Tablebulletlistlevel8"/>
    <w:uiPriority w:val="6"/>
    <w:semiHidden/>
    <w:qFormat/>
    <w:rsid w:val="00D734D1"/>
    <w:pPr>
      <w:numPr>
        <w:ilvl w:val="8"/>
      </w:numPr>
    </w:pPr>
  </w:style>
  <w:style w:type="numbering" w:customStyle="1" w:styleId="Tablebulletlist">
    <w:name w:val="Table bullet list"/>
    <w:uiPriority w:val="99"/>
    <w:rsid w:val="00D734D1"/>
    <w:pPr>
      <w:numPr>
        <w:numId w:val="24"/>
      </w:numPr>
    </w:pPr>
  </w:style>
  <w:style w:type="paragraph" w:customStyle="1" w:styleId="Hidden">
    <w:name w:val="Hidden"/>
    <w:basedOn w:val="Normal"/>
    <w:uiPriority w:val="13"/>
    <w:rsid w:val="00D734D1"/>
    <w:pPr>
      <w:spacing w:after="0"/>
      <w:ind w:firstLine="284"/>
    </w:pPr>
    <w:rPr>
      <w:rFonts w:ascii="Lato" w:eastAsia="Calibri" w:hAnsi="Lato" w:cs="Times New Roman"/>
      <w:sz w:val="2"/>
      <w:szCs w:val="2"/>
    </w:rPr>
  </w:style>
  <w:style w:type="table" w:customStyle="1" w:styleId="NTGtable1">
    <w:name w:val="NTG table 1"/>
    <w:basedOn w:val="TableNormal"/>
    <w:uiPriority w:val="99"/>
    <w:rsid w:val="00D734D1"/>
    <w:pPr>
      <w:spacing w:before="40" w:after="40" w:line="240" w:lineRule="auto"/>
    </w:pPr>
    <w:rPr>
      <w:rFonts w:ascii="Lato" w:eastAsia="Calibri" w:hAnsi="Lato" w:cs="Times New Roman"/>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38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ked\Downloads\report-template-4.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6D910DDB234770BC6EE96E79F31190"/>
        <w:category>
          <w:name w:val="General"/>
          <w:gallery w:val="placeholder"/>
        </w:category>
        <w:types>
          <w:type w:val="bbPlcHdr"/>
        </w:types>
        <w:behaviors>
          <w:behavior w:val="content"/>
        </w:behaviors>
        <w:guid w:val="{E0992054-558B-48B7-B65D-7265F34F52A6}"/>
      </w:docPartPr>
      <w:docPartBody>
        <w:p w:rsidR="00A95CA4" w:rsidRDefault="00A95CA4" w:rsidP="00A95CA4">
          <w:pPr>
            <w:pStyle w:val="D56D910DDB234770BC6EE96E79F31190"/>
          </w:pPr>
          <w:r>
            <w:t>&lt;Document title&gt;</w:t>
          </w:r>
        </w:p>
      </w:docPartBody>
    </w:docPart>
    <w:docPart>
      <w:docPartPr>
        <w:name w:val="705506B5B8D147E48EEE3BEF50433B25"/>
        <w:category>
          <w:name w:val="General"/>
          <w:gallery w:val="placeholder"/>
        </w:category>
        <w:types>
          <w:type w:val="bbPlcHdr"/>
        </w:types>
        <w:behaviors>
          <w:behavior w:val="content"/>
        </w:behaviors>
        <w:guid w:val="{97D9FE4C-9845-44AC-B01D-02A6F5CDDF10}"/>
      </w:docPartPr>
      <w:docPartBody>
        <w:p w:rsidR="00A95CA4" w:rsidRDefault="00A95CA4" w:rsidP="00A95CA4">
          <w:pPr>
            <w:pStyle w:val="705506B5B8D147E48EEE3BEF50433B25"/>
          </w:pPr>
          <w:r w:rsidRPr="004E7885">
            <w:rPr>
              <w:rStyle w:val="PlaceholderText"/>
            </w:rPr>
            <w:t>&lt;Document title&gt;</w:t>
          </w:r>
        </w:p>
      </w:docPartBody>
    </w:docPart>
    <w:docPart>
      <w:docPartPr>
        <w:name w:val="35C0E89342A3413DAEA60E71E2CFD4D5"/>
        <w:category>
          <w:name w:val="General"/>
          <w:gallery w:val="placeholder"/>
        </w:category>
        <w:types>
          <w:type w:val="bbPlcHdr"/>
        </w:types>
        <w:behaviors>
          <w:behavior w:val="content"/>
        </w:behaviors>
        <w:guid w:val="{0CF1C3DF-BE08-4D78-86EA-6C01D7A7E6C1}"/>
      </w:docPartPr>
      <w:docPartBody>
        <w:p w:rsidR="00A95CA4" w:rsidRDefault="00A95CA4" w:rsidP="00A95CA4">
          <w:pPr>
            <w:pStyle w:val="35C0E89342A3413DAEA60E71E2CFD4D5"/>
          </w:pPr>
          <w:r w:rsidRPr="004E7885">
            <w:rPr>
              <w:rStyle w:val="PlaceholderText"/>
            </w:rPr>
            <w:t>&lt;Document title&gt;</w:t>
          </w:r>
        </w:p>
      </w:docPartBody>
    </w:docPart>
    <w:docPart>
      <w:docPartPr>
        <w:name w:val="B9BACCED5FB148B098D5AA9B55398A3B"/>
        <w:category>
          <w:name w:val="General"/>
          <w:gallery w:val="placeholder"/>
        </w:category>
        <w:types>
          <w:type w:val="bbPlcHdr"/>
        </w:types>
        <w:behaviors>
          <w:behavior w:val="content"/>
        </w:behaviors>
        <w:guid w:val="{9B124BE9-849D-499C-A2FF-8706B305DCE0}"/>
      </w:docPartPr>
      <w:docPartBody>
        <w:p w:rsidR="0094611D" w:rsidRDefault="00A95CA4" w:rsidP="00A95CA4">
          <w:pPr>
            <w:pStyle w:val="B9BACCED5FB148B098D5AA9B55398A3B"/>
          </w:pPr>
          <w:r w:rsidRPr="007B29CC">
            <w:rPr>
              <w:rStyle w:val="PlaceholderText"/>
            </w:rPr>
            <w:t>[Company]</w:t>
          </w:r>
        </w:p>
      </w:docPartBody>
    </w:docPart>
    <w:docPart>
      <w:docPartPr>
        <w:name w:val="45EEADFC46EC426AA745F33EF6D86187"/>
        <w:category>
          <w:name w:val="General"/>
          <w:gallery w:val="placeholder"/>
        </w:category>
        <w:types>
          <w:type w:val="bbPlcHdr"/>
        </w:types>
        <w:behaviors>
          <w:behavior w:val="content"/>
        </w:behaviors>
        <w:guid w:val="{D30D7F2D-8A30-419D-AA59-093C929E604A}"/>
      </w:docPartPr>
      <w:docPartBody>
        <w:p w:rsidR="0094611D" w:rsidRDefault="00A95CA4" w:rsidP="00A95CA4">
          <w:pPr>
            <w:pStyle w:val="45EEADFC46EC426AA745F33EF6D86187"/>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Lato Light">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7E"/>
    <w:rsid w:val="00057ADD"/>
    <w:rsid w:val="000F7ABD"/>
    <w:rsid w:val="003E2FD6"/>
    <w:rsid w:val="0049083F"/>
    <w:rsid w:val="004D7D13"/>
    <w:rsid w:val="0053077D"/>
    <w:rsid w:val="00597DF2"/>
    <w:rsid w:val="005D0428"/>
    <w:rsid w:val="00663B8D"/>
    <w:rsid w:val="0073387D"/>
    <w:rsid w:val="00737BE4"/>
    <w:rsid w:val="00753B6C"/>
    <w:rsid w:val="00797CAD"/>
    <w:rsid w:val="009127BA"/>
    <w:rsid w:val="0094611D"/>
    <w:rsid w:val="009E1FEF"/>
    <w:rsid w:val="00A80E45"/>
    <w:rsid w:val="00A85BDE"/>
    <w:rsid w:val="00A95CA4"/>
    <w:rsid w:val="00AD71BA"/>
    <w:rsid w:val="00AF676B"/>
    <w:rsid w:val="00B16F3A"/>
    <w:rsid w:val="00B703B2"/>
    <w:rsid w:val="00C57CEF"/>
    <w:rsid w:val="00CB109F"/>
    <w:rsid w:val="00CC1034"/>
    <w:rsid w:val="00DD2D17"/>
    <w:rsid w:val="00E2667E"/>
    <w:rsid w:val="00FD5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CA4"/>
    <w:rPr>
      <w:color w:val="808080"/>
    </w:rPr>
  </w:style>
  <w:style w:type="paragraph" w:customStyle="1" w:styleId="A16500C5C9574782897FBDFA740FCDC6">
    <w:name w:val="A16500C5C9574782897FBDFA740FCDC6"/>
  </w:style>
  <w:style w:type="paragraph" w:customStyle="1" w:styleId="B133E6258C6B4F879D4DB9D48841EDEC">
    <w:name w:val="B133E6258C6B4F879D4DB9D48841EDEC"/>
    <w:rsid w:val="003E2FD6"/>
  </w:style>
  <w:style w:type="paragraph" w:customStyle="1" w:styleId="CC7A990A599C4861B2C51AD4B46150A2">
    <w:name w:val="CC7A990A599C4861B2C51AD4B46150A2"/>
    <w:rsid w:val="003E2FD6"/>
  </w:style>
  <w:style w:type="paragraph" w:customStyle="1" w:styleId="528F145BC8AE4517AF0DF8C3995C053D">
    <w:name w:val="528F145BC8AE4517AF0DF8C3995C053D"/>
    <w:rsid w:val="003E2FD6"/>
  </w:style>
  <w:style w:type="paragraph" w:customStyle="1" w:styleId="342C61EA9E9342B79E0659DB924C759F">
    <w:name w:val="342C61EA9E9342B79E0659DB924C759F"/>
    <w:rsid w:val="003E2FD6"/>
  </w:style>
  <w:style w:type="paragraph" w:customStyle="1" w:styleId="854DDF5FB724435D8B39690C8F5F751D">
    <w:name w:val="854DDF5FB724435D8B39690C8F5F751D"/>
    <w:rsid w:val="003E2FD6"/>
  </w:style>
  <w:style w:type="paragraph" w:customStyle="1" w:styleId="D56D910DDB234770BC6EE96E79F31190">
    <w:name w:val="D56D910DDB234770BC6EE96E79F31190"/>
    <w:rsid w:val="00A95CA4"/>
  </w:style>
  <w:style w:type="paragraph" w:customStyle="1" w:styleId="705506B5B8D147E48EEE3BEF50433B25">
    <w:name w:val="705506B5B8D147E48EEE3BEF50433B25"/>
    <w:rsid w:val="00A95CA4"/>
  </w:style>
  <w:style w:type="paragraph" w:customStyle="1" w:styleId="35C0E89342A3413DAEA60E71E2CFD4D5">
    <w:name w:val="35C0E89342A3413DAEA60E71E2CFD4D5"/>
    <w:rsid w:val="00A95CA4"/>
  </w:style>
  <w:style w:type="paragraph" w:customStyle="1" w:styleId="B9BACCED5FB148B098D5AA9B55398A3B">
    <w:name w:val="B9BACCED5FB148B098D5AA9B55398A3B"/>
    <w:rsid w:val="00A95CA4"/>
  </w:style>
  <w:style w:type="paragraph" w:customStyle="1" w:styleId="45EEADFC46EC426AA745F33EF6D86187">
    <w:name w:val="45EEADFC46EC426AA745F33EF6D86187"/>
    <w:rsid w:val="00A95CA4"/>
  </w:style>
  <w:style w:type="paragraph" w:customStyle="1" w:styleId="BD0764708D4044078636EC65410B8FE1">
    <w:name w:val="BD0764708D4044078636EC65410B8FE1"/>
    <w:rsid w:val="00A95CA4"/>
  </w:style>
  <w:style w:type="paragraph" w:customStyle="1" w:styleId="785D927BFEB249A7901E2A88763E426F">
    <w:name w:val="785D927BFEB249A7901E2A88763E426F"/>
    <w:rsid w:val="00A95C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3">
      <a:dk1>
        <a:srgbClr val="1F1F5F"/>
      </a:dk1>
      <a:lt1>
        <a:sysClr val="window" lastClr="FFFFFF"/>
      </a:lt1>
      <a:dk2>
        <a:srgbClr val="1F497D"/>
      </a:dk2>
      <a:lt2>
        <a:srgbClr val="FFFFFF"/>
      </a:lt2>
      <a:accent1>
        <a:srgbClr val="4F81BD"/>
      </a:accent1>
      <a:accent2>
        <a:srgbClr val="127CC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2020-07-28T00:00:00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CM Intranet Document Centre Document" ma:contentTypeID="0x0101006B287B18E1DA614A9DBDD73AB7F124EF0095AA4EF1363EEC4EB64884E07E198D90" ma:contentTypeVersion="28" ma:contentTypeDescription="Documents in the Document Centre" ma:contentTypeScope="" ma:versionID="93e1ff6491cbf7358f503b66c203fefb">
  <xsd:schema xmlns:xsd="http://www.w3.org/2001/XMLSchema" xmlns:xs="http://www.w3.org/2001/XMLSchema" xmlns:p="http://schemas.microsoft.com/office/2006/metadata/properties" xmlns:ns2="36070e3c-a24d-436f-ab88-7b514c9a971a" xmlns:ns4="http://schemas.microsoft.com/sharepoint/v4" targetNamespace="http://schemas.microsoft.com/office/2006/metadata/properties" ma:root="true" ma:fieldsID="8296cebe1546bbc575278f9244c52d2c" ns2:_="" ns4:_="">
    <xsd:import namespace="36070e3c-a24d-436f-ab88-7b514c9a971a"/>
    <xsd:import namespace="http://schemas.microsoft.com/sharepoint/v4"/>
    <xsd:element name="properties">
      <xsd:complexType>
        <xsd:sequence>
          <xsd:element name="documentManagement">
            <xsd:complexType>
              <xsd:all>
                <xsd:element ref="ns2:DCMIntDocCentreDocType"/>
                <xsd:element ref="ns2:DCMIntDocCentreReviewDate"/>
                <xsd:element ref="ns2:DCMIntDocCentreFunction" minOccurs="0"/>
                <xsd:element ref="ns2:DCMIntDocCentreCategory" minOccurs="0"/>
                <xsd:element ref="ns2:_dlc_DocId" minOccurs="0"/>
                <xsd:element ref="ns2:_dlc_DocIdUrl" minOccurs="0"/>
                <xsd:element ref="ns2:_dlc_DocIdPersistId" minOccurs="0"/>
                <xsd:element ref="ns2:TaxKeywordTaxHTField" minOccurs="0"/>
                <xsd:element ref="ns2:TaxCatchAll" minOccurs="0"/>
                <xsd:element ref="ns2:TaxCatchAllLabel" minOccurs="0"/>
                <xsd:element ref="ns2:DCMIntDate" minOccurs="0"/>
                <xsd:element ref="ns2: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70e3c-a24d-436f-ab88-7b514c9a971a" elementFormDefault="qualified">
    <xsd:import namespace="http://schemas.microsoft.com/office/2006/documentManagement/types"/>
    <xsd:import namespace="http://schemas.microsoft.com/office/infopath/2007/PartnerControls"/>
    <xsd:element name="DCMIntDocCentreDocType" ma:index="2" ma:displayName="Document Type" ma:format="Dropdown" ma:internalName="DCMIntDocCentreDocType" ma:readOnly="false">
      <xsd:simpleType>
        <xsd:restriction base="dms:Choice">
          <xsd:enumeration value="Policy"/>
          <xsd:enumeration value="Procedure"/>
          <xsd:enumeration value="Form"/>
          <xsd:enumeration value="Guideline"/>
          <xsd:enumeration value="Template"/>
          <xsd:enumeration value="Information"/>
        </xsd:restriction>
      </xsd:simpleType>
    </xsd:element>
    <xsd:element name="DCMIntDocCentreReviewDate" ma:index="3" ma:displayName="Review Date" ma:format="DateOnly" ma:internalName="DCMIntDocCentreReviewDate" ma:readOnly="false">
      <xsd:simpleType>
        <xsd:restriction base="dms:DateTime"/>
      </xsd:simpleType>
    </xsd:element>
    <xsd:element name="DCMIntDocCentreFunction" ma:index="4" nillable="true" ma:displayName="Function" ma:hidden="true" ma:internalName="DCMIntDocCentreFunction" ma:readOnly="false">
      <xsd:simpleType>
        <xsd:restriction base="dms:Text">
          <xsd:maxLength value="255"/>
        </xsd:restriction>
      </xsd:simpleType>
    </xsd:element>
    <xsd:element name="DCMIntDocCentreCategory" ma:index="5" nillable="true" ma:displayName="Category" ma:hidden="true" ma:internalName="DCMIntDocCentreCategory" ma:readOnly="false">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KeywordTaxHTField" ma:index="10" nillable="true" ma:taxonomy="true" ma:internalName="TaxKeywordTaxHTField" ma:taxonomyFieldName="TaxKeyword" ma:displayName="Enterprise Keywords" ma:readOnly="false" ma:fieldId="{23f27201-bee3-471e-b2e7-b64fd8b7ca38}" ma:taxonomyMulti="true" ma:sspId="3d175327-6c8e-4629-9a24-c5915f27c813"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e2345f4a-d9bf-43e7-bc3e-c845a3c84e6a}" ma:internalName="TaxCatchAll" ma:showField="CatchAllData" ma:web="36070e3c-a24d-436f-ab88-7b514c9a971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e2345f4a-d9bf-43e7-bc3e-c845a3c84e6a}" ma:internalName="TaxCatchAllLabel" ma:readOnly="true" ma:showField="CatchAllDataLabel" ma:web="36070e3c-a24d-436f-ab88-7b514c9a971a">
      <xsd:complexType>
        <xsd:complexContent>
          <xsd:extension base="dms:MultiChoiceLookup">
            <xsd:sequence>
              <xsd:element name="Value" type="dms:Lookup" maxOccurs="unbounded" minOccurs="0" nillable="true"/>
            </xsd:sequence>
          </xsd:extension>
        </xsd:complexContent>
      </xsd:complexType>
    </xsd:element>
    <xsd:element name="DCMIntDate" ma:index="14" nillable="true" ma:displayName="Date Effective" ma:format="DateOnly" ma:hidden="true" ma:internalName="DCMIntDate" ma:readOnly="false">
      <xsd:simpleType>
        <xsd:restriction base="dms:DateTime"/>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36070e3c-a24d-436f-ab88-7b514c9a971a"/>
    <DCMIntDate xmlns="36070e3c-a24d-436f-ab88-7b514c9a971a" xsi:nil="true"/>
    <TaxKeywordTaxHTField xmlns="36070e3c-a24d-436f-ab88-7b514c9a971a">
      <Terms xmlns="http://schemas.microsoft.com/office/infopath/2007/PartnerControls"/>
    </TaxKeywordTaxHTField>
    <IconOverlay xmlns="http://schemas.microsoft.com/sharepoint/v4" xsi:nil="true"/>
    <DCMIntDocCentreReviewDate xmlns="36070e3c-a24d-436f-ab88-7b514c9a971a">2017-12-31T14:30:00+00:00</DCMIntDocCentreReviewDate>
    <DCMIntDocCentreFunction xmlns="36070e3c-a24d-436f-ab88-7b514c9a971a">Agency</DCMIntDocCentreFunction>
    <DCMIntDocCentreDocType xmlns="36070e3c-a24d-436f-ab88-7b514c9a971a">Template</DCMIntDocCentreDocType>
    <_dlc_DocId xmlns="36070e3c-a24d-436f-ab88-7b514c9a971a">DCMSP-1454564033-597</_dlc_DocId>
    <_dlc_DocIdUrl xmlns="36070e3c-a24d-436f-ab88-7b514c9a971a">
      <Url>http://dcm.sp.nt.gov.au/documentcentre/_layouts/15/DocIdRedir.aspx?ID=DCMSP-1454564033-597</Url>
      <Description>DCMSP-1454564033-597</Description>
    </_dlc_DocIdUrl>
    <DCMIntDocCentreCategory xmlns="36070e3c-a24d-436f-ab88-7b514c9a971a">Miscellaneous</DCMIntDocCentreCategory>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1157EC-1781-40D0-B787-F9AEA73BB4E5}">
  <ds:schemaRefs>
    <ds:schemaRef ds:uri="http://schemas.microsoft.com/sharepoint/v3/contenttype/forms"/>
  </ds:schemaRefs>
</ds:datastoreItem>
</file>

<file path=customXml/itemProps3.xml><?xml version="1.0" encoding="utf-8"?>
<ds:datastoreItem xmlns:ds="http://schemas.openxmlformats.org/officeDocument/2006/customXml" ds:itemID="{E3BE01A9-D528-4E0E-AE36-192E2C93A5FB}">
  <ds:schemaRefs>
    <ds:schemaRef ds:uri="http://schemas.microsoft.com/sharepoint/events"/>
  </ds:schemaRefs>
</ds:datastoreItem>
</file>

<file path=customXml/itemProps4.xml><?xml version="1.0" encoding="utf-8"?>
<ds:datastoreItem xmlns:ds="http://schemas.openxmlformats.org/officeDocument/2006/customXml" ds:itemID="{3CB04CA8-7289-4C45-9BDB-054E514BD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70e3c-a24d-436f-ab88-7b514c9a971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4A3A87-F491-49C6-BC67-BDB8937E0466}">
  <ds:schemaRefs>
    <ds:schemaRef ds:uri="http://schemas.microsoft.com/office/2006/metadata/properties"/>
    <ds:schemaRef ds:uri="http://schemas.microsoft.com/office/infopath/2007/PartnerControls"/>
    <ds:schemaRef ds:uri="36070e3c-a24d-436f-ab88-7b514c9a971a"/>
    <ds:schemaRef ds:uri="http://schemas.microsoft.com/sharepoint/v4"/>
  </ds:schemaRefs>
</ds:datastoreItem>
</file>

<file path=customXml/itemProps6.xml><?xml version="1.0" encoding="utf-8"?>
<ds:datastoreItem xmlns:ds="http://schemas.openxmlformats.org/officeDocument/2006/customXml" ds:itemID="{424CD3BA-E00B-4FB5-95CE-6233ADFC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report-template-4.dotm</Template>
  <TotalTime>3</TotalTime>
  <Pages>24</Pages>
  <Words>5068</Words>
  <Characters>28894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Town Lands Native Title Policy</vt:lpstr>
    </vt:vector>
  </TitlesOfParts>
  <Company>CHIEF MINISTER AND CABINET</Company>
  <LinksUpToDate>false</LinksUpToDate>
  <CharactersWithSpaces>33895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Lands Native Title Policy</dc:title>
  <dc:subject/>
  <dc:creator>Northern Territory Government</dc:creator>
  <cp:keywords/>
  <dc:description/>
  <cp:lastModifiedBy>Andrea Ruske</cp:lastModifiedBy>
  <cp:revision>4</cp:revision>
  <cp:lastPrinted>2020-06-25T00:51:00Z</cp:lastPrinted>
  <dcterms:created xsi:type="dcterms:W3CDTF">2021-05-14T06:55:00Z</dcterms:created>
  <dcterms:modified xsi:type="dcterms:W3CDTF">2021-05-14T06:57:00Z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vt:lpwstr>
  </property>
  <property fmtid="{D5CDD505-2E9C-101B-9397-08002B2CF9AE}" pid="3" name="DepartmentName">
    <vt:lpwstr>&lt;Department Name&gt;</vt:lpwstr>
  </property>
  <property fmtid="{D5CDD505-2E9C-101B-9397-08002B2CF9AE}" pid="4" name="VersionNo">
    <vt:lpwstr>&lt;, Version x.x optional&gt;</vt:lpwstr>
  </property>
  <property fmtid="{D5CDD505-2E9C-101B-9397-08002B2CF9AE}" pid="5" name="DocumentDate">
    <vt:lpwstr>&lt;DD Month YYYY&gt;</vt:lpwstr>
  </property>
  <property fmtid="{D5CDD505-2E9C-101B-9397-08002B2CF9AE}" pid="6" name="WebAddress">
    <vt:lpwstr>&lt;www.xxxxxxxxxx.nt.gov.au&gt;</vt:lpwstr>
  </property>
  <property fmtid="{D5CDD505-2E9C-101B-9397-08002B2CF9AE}" pid="7" name="DocumentSubtitle">
    <vt:lpwstr>&lt;Subtitle&gt;</vt:lpwstr>
  </property>
  <property fmtid="{D5CDD505-2E9C-101B-9397-08002B2CF9AE}" pid="8" name="ContentTypeId">
    <vt:lpwstr>0x0101006B287B18E1DA614A9DBDD73AB7F124EF0095AA4EF1363EEC4EB64884E07E198D90</vt:lpwstr>
  </property>
  <property fmtid="{D5CDD505-2E9C-101B-9397-08002B2CF9AE}" pid="9" name="TaxKeyword">
    <vt:lpwstr/>
  </property>
  <property fmtid="{D5CDD505-2E9C-101B-9397-08002B2CF9AE}" pid="10" name="_dlc_DocIdItemGuid">
    <vt:lpwstr>74b3b138-be5c-40a7-8229-c9ec55c477a9</vt:lpwstr>
  </property>
  <property fmtid="{D5CDD505-2E9C-101B-9397-08002B2CF9AE}" pid="11" name="_docset_NoMedatataSyncRequired">
    <vt:lpwstr>False</vt:lpwstr>
  </property>
</Properties>
</file>