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2A81" w14:textId="77777777" w:rsidR="00570FA2" w:rsidRPr="0011187D" w:rsidRDefault="00570FA2" w:rsidP="00570FA2">
      <w:pPr>
        <w:rPr>
          <w:lang w:eastAsia="en-AU"/>
        </w:rPr>
      </w:pPr>
    </w:p>
    <w:tbl>
      <w:tblPr>
        <w:tblStyle w:val="GridTable4-Accent4"/>
        <w:tblW w:w="15446" w:type="dxa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2126"/>
        <w:gridCol w:w="1985"/>
        <w:gridCol w:w="2088"/>
        <w:gridCol w:w="2164"/>
      </w:tblGrid>
      <w:tr w:rsidR="001C24A9" w:rsidRPr="0011187D" w14:paraId="61EDFB4C" w14:textId="77777777" w:rsidTr="00D4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57255CE" w14:textId="77777777" w:rsidR="001C24A9" w:rsidRPr="0011187D" w:rsidRDefault="001C24A9" w:rsidP="00AA5BF1">
            <w:pPr>
              <w:spacing w:after="0"/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52897D" w14:textId="77777777" w:rsidR="001C24A9" w:rsidRPr="0011187D" w:rsidRDefault="001C24A9" w:rsidP="00AA5BF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11187D">
              <w:rPr>
                <w:rFonts w:cstheme="minorHAnsi"/>
                <w:sz w:val="20"/>
                <w:szCs w:val="18"/>
              </w:rPr>
              <w:t>Victoria</w:t>
            </w:r>
          </w:p>
        </w:tc>
        <w:tc>
          <w:tcPr>
            <w:tcW w:w="1985" w:type="dxa"/>
            <w:vAlign w:val="center"/>
          </w:tcPr>
          <w:p w14:paraId="3F716F74" w14:textId="77777777" w:rsidR="001C24A9" w:rsidRPr="0011187D" w:rsidRDefault="001C24A9" w:rsidP="00AA5BF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11187D">
              <w:rPr>
                <w:rFonts w:cstheme="minorHAnsi"/>
                <w:sz w:val="20"/>
                <w:szCs w:val="18"/>
              </w:rPr>
              <w:t>Western Australia</w:t>
            </w:r>
          </w:p>
        </w:tc>
        <w:tc>
          <w:tcPr>
            <w:tcW w:w="2126" w:type="dxa"/>
            <w:vAlign w:val="center"/>
          </w:tcPr>
          <w:p w14:paraId="7DCD9678" w14:textId="77777777" w:rsidR="001C24A9" w:rsidRPr="0011187D" w:rsidRDefault="001C24A9" w:rsidP="00AA5BF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11187D">
              <w:rPr>
                <w:rFonts w:cstheme="minorHAnsi"/>
                <w:sz w:val="20"/>
                <w:szCs w:val="18"/>
              </w:rPr>
              <w:t>Tasmania</w:t>
            </w:r>
          </w:p>
        </w:tc>
        <w:tc>
          <w:tcPr>
            <w:tcW w:w="1985" w:type="dxa"/>
            <w:vAlign w:val="center"/>
          </w:tcPr>
          <w:p w14:paraId="531277EC" w14:textId="77777777" w:rsidR="001C24A9" w:rsidRPr="0011187D" w:rsidRDefault="001C24A9" w:rsidP="00AA5BF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11187D">
              <w:rPr>
                <w:rFonts w:cstheme="minorHAnsi"/>
                <w:sz w:val="20"/>
                <w:szCs w:val="18"/>
              </w:rPr>
              <w:t>South Australia</w:t>
            </w:r>
          </w:p>
        </w:tc>
        <w:tc>
          <w:tcPr>
            <w:tcW w:w="2088" w:type="dxa"/>
            <w:vAlign w:val="center"/>
          </w:tcPr>
          <w:p w14:paraId="068F7C2B" w14:textId="77777777" w:rsidR="001C24A9" w:rsidRPr="0011187D" w:rsidRDefault="001C24A9" w:rsidP="00AA5BF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11187D">
              <w:rPr>
                <w:rFonts w:cstheme="minorHAnsi"/>
                <w:sz w:val="20"/>
                <w:szCs w:val="18"/>
              </w:rPr>
              <w:t>Queensland</w:t>
            </w:r>
          </w:p>
        </w:tc>
        <w:tc>
          <w:tcPr>
            <w:tcW w:w="2164" w:type="dxa"/>
            <w:vAlign w:val="center"/>
          </w:tcPr>
          <w:p w14:paraId="499B3285" w14:textId="77777777" w:rsidR="001C24A9" w:rsidRPr="0011187D" w:rsidRDefault="001C24A9" w:rsidP="00AA5BF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11187D">
              <w:rPr>
                <w:rFonts w:cstheme="minorHAnsi"/>
                <w:sz w:val="20"/>
                <w:szCs w:val="18"/>
              </w:rPr>
              <w:t>New South Wales</w:t>
            </w:r>
          </w:p>
        </w:tc>
      </w:tr>
      <w:tr w:rsidR="001C24A9" w:rsidRPr="0011187D" w14:paraId="60119932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1CE6A6E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Start date</w:t>
            </w:r>
          </w:p>
        </w:tc>
        <w:tc>
          <w:tcPr>
            <w:tcW w:w="1701" w:type="dxa"/>
            <w:vAlign w:val="center"/>
          </w:tcPr>
          <w:p w14:paraId="66D5ACF0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19 June 2019</w:t>
            </w:r>
          </w:p>
        </w:tc>
        <w:tc>
          <w:tcPr>
            <w:tcW w:w="1985" w:type="dxa"/>
            <w:vAlign w:val="center"/>
          </w:tcPr>
          <w:p w14:paraId="2E586F1F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1 July 2021</w:t>
            </w:r>
          </w:p>
        </w:tc>
        <w:tc>
          <w:tcPr>
            <w:tcW w:w="2126" w:type="dxa"/>
            <w:vAlign w:val="center"/>
          </w:tcPr>
          <w:p w14:paraId="11ABD361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23 October 2022</w:t>
            </w:r>
          </w:p>
        </w:tc>
        <w:tc>
          <w:tcPr>
            <w:tcW w:w="1985" w:type="dxa"/>
            <w:vAlign w:val="center"/>
          </w:tcPr>
          <w:p w14:paraId="07D8DEEC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color w:val="000000"/>
                <w:sz w:val="18"/>
                <w:szCs w:val="18"/>
              </w:rPr>
              <w:t>31 January 2023</w:t>
            </w:r>
          </w:p>
        </w:tc>
        <w:tc>
          <w:tcPr>
            <w:tcW w:w="2088" w:type="dxa"/>
            <w:vAlign w:val="center"/>
          </w:tcPr>
          <w:p w14:paraId="25ECBD6E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1 January 2023</w:t>
            </w:r>
          </w:p>
        </w:tc>
        <w:tc>
          <w:tcPr>
            <w:tcW w:w="2164" w:type="dxa"/>
            <w:vAlign w:val="center"/>
          </w:tcPr>
          <w:p w14:paraId="062BF98F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28 November 2023</w:t>
            </w:r>
          </w:p>
        </w:tc>
      </w:tr>
      <w:tr w:rsidR="001C24A9" w:rsidRPr="0011187D" w14:paraId="0C326F6A" w14:textId="77777777" w:rsidTr="00D4485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1E2F007D" w14:textId="77777777" w:rsidR="001C24A9" w:rsidRPr="0011187D" w:rsidRDefault="001C24A9" w:rsidP="00AA5BF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color w:val="FFFFFF" w:themeColor="background1"/>
                <w:sz w:val="18"/>
                <w:szCs w:val="18"/>
              </w:rPr>
              <w:t>General criteria</w:t>
            </w:r>
          </w:p>
        </w:tc>
      </w:tr>
      <w:tr w:rsidR="001C24A9" w:rsidRPr="0011187D" w14:paraId="5BC751C5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5E8EB3C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Voluntary assisted dying not suicide</w:t>
            </w:r>
          </w:p>
        </w:tc>
        <w:tc>
          <w:tcPr>
            <w:tcW w:w="1701" w:type="dxa"/>
            <w:vAlign w:val="center"/>
          </w:tcPr>
          <w:p w14:paraId="53951957" w14:textId="77777777" w:rsidR="001C24A9" w:rsidRPr="0011187D" w:rsidRDefault="00AA5BF1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1187D">
              <w:rPr>
                <w:rFonts w:eastAsia="Calibri" w:cstheme="minorHAnsi"/>
              </w:rPr>
              <w:t>No</w:t>
            </w:r>
          </w:p>
        </w:tc>
        <w:tc>
          <w:tcPr>
            <w:tcW w:w="1985" w:type="dxa"/>
            <w:vAlign w:val="center"/>
          </w:tcPr>
          <w:p w14:paraId="19F9EF75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24640E9B" w14:textId="77777777" w:rsidR="001C24A9" w:rsidRPr="0011187D" w:rsidRDefault="00CF6CEA" w:rsidP="00AA5BF1">
            <w:pPr>
              <w:spacing w:after="0" w:line="239" w:lineRule="auto"/>
              <w:ind w:left="1"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2D912581" w14:textId="77777777" w:rsidR="001C24A9" w:rsidRPr="0011187D" w:rsidRDefault="00CF6CEA" w:rsidP="00AA5BF1">
            <w:pPr>
              <w:spacing w:after="0" w:line="239" w:lineRule="auto"/>
              <w:ind w:left="1"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34588D7F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44390D7D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44558B52" w14:textId="77777777" w:rsidTr="00D4485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898D8D9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18 years or older</w:t>
            </w:r>
          </w:p>
        </w:tc>
        <w:tc>
          <w:tcPr>
            <w:tcW w:w="1701" w:type="dxa"/>
            <w:vAlign w:val="center"/>
          </w:tcPr>
          <w:p w14:paraId="6AC3ADFC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6FF67C61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5E0E7B4A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6C9CAF01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51F2B37F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66DCEBF9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307BA098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20CE96CB" w14:textId="77777777" w:rsidR="001C24A9" w:rsidRPr="0011187D" w:rsidRDefault="001C24A9" w:rsidP="00AA5BF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11187D">
              <w:rPr>
                <w:rFonts w:cstheme="minorHAnsi"/>
                <w:color w:val="FFFFFF" w:themeColor="background1"/>
                <w:sz w:val="18"/>
                <w:szCs w:val="18"/>
              </w:rPr>
              <w:t>Medical eligibility criteria</w:t>
            </w:r>
          </w:p>
        </w:tc>
      </w:tr>
      <w:tr w:rsidR="001C24A9" w:rsidRPr="0011187D" w14:paraId="1736F98C" w14:textId="77777777" w:rsidTr="00D44855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1CCBF90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Disease is incurable, advanced and progressive</w:t>
            </w:r>
          </w:p>
        </w:tc>
        <w:tc>
          <w:tcPr>
            <w:tcW w:w="1701" w:type="dxa"/>
            <w:vAlign w:val="center"/>
          </w:tcPr>
          <w:p w14:paraId="76DDB0B4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31D0EED7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376774EA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16FD0170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032CE3A8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6C265FD2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740D8482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3103CD0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Disease, illness or medical condition is expected to cause death within a specified timeframe </w:t>
            </w:r>
            <w:r w:rsidRPr="0011187D">
              <w:rPr>
                <w:rFonts w:cstheme="majorHAnsi"/>
                <w:b w:val="0"/>
                <w:sz w:val="18"/>
                <w:szCs w:val="18"/>
              </w:rPr>
              <w:t>(6 months, 12 months for neuro-degenerative disease)</w:t>
            </w:r>
          </w:p>
        </w:tc>
        <w:tc>
          <w:tcPr>
            <w:tcW w:w="1701" w:type="dxa"/>
            <w:vAlign w:val="center"/>
          </w:tcPr>
          <w:p w14:paraId="10F9BFF2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aj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Pr="0011187D">
              <w:rPr>
                <w:rFonts w:eastAsia="Calibr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8456C39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A55A138" w14:textId="77777777" w:rsidR="00CF6CEA" w:rsidRPr="0011187D" w:rsidRDefault="00CF6CEA" w:rsidP="00AA5BF1">
            <w:pPr>
              <w:spacing w:after="0" w:line="239" w:lineRule="auto"/>
              <w:ind w:left="1"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Pr="0011187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216CB5E" w14:textId="77777777" w:rsidR="001C24A9" w:rsidRPr="0011187D" w:rsidRDefault="001C24A9" w:rsidP="00AA5BF1">
            <w:pPr>
              <w:spacing w:after="0" w:line="239" w:lineRule="auto"/>
              <w:ind w:left="1"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(Ability to apply for an exemption to the commission)</w:t>
            </w:r>
          </w:p>
        </w:tc>
        <w:tc>
          <w:tcPr>
            <w:tcW w:w="1985" w:type="dxa"/>
            <w:vAlign w:val="center"/>
          </w:tcPr>
          <w:p w14:paraId="7F84AFE2" w14:textId="77777777" w:rsidR="001C24A9" w:rsidRPr="0011187D" w:rsidRDefault="00CF6CEA" w:rsidP="00AA5BF1">
            <w:pPr>
              <w:spacing w:after="0" w:line="239" w:lineRule="auto"/>
              <w:ind w:left="1"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205C7008" w14:textId="4A43D6DF" w:rsidR="00CF6CEA" w:rsidRPr="0011187D" w:rsidRDefault="0011187D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12 months all conditions</w:t>
            </w:r>
          </w:p>
          <w:p w14:paraId="1542B15C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(Will “most likely” cause death within timeframe)</w:t>
            </w:r>
          </w:p>
        </w:tc>
        <w:tc>
          <w:tcPr>
            <w:tcW w:w="2164" w:type="dxa"/>
            <w:vAlign w:val="center"/>
          </w:tcPr>
          <w:p w14:paraId="3A9AD0B7" w14:textId="77777777" w:rsidR="00CF6CEA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6045E275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(Will “on the balance of probabilities” cause death within timeframe)</w:t>
            </w:r>
          </w:p>
        </w:tc>
      </w:tr>
      <w:tr w:rsidR="001C24A9" w:rsidRPr="0011187D" w14:paraId="08AACFE4" w14:textId="77777777" w:rsidTr="00D44855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5A15F8B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Person has decision-making capacity in relation to assisted dying</w:t>
            </w:r>
          </w:p>
        </w:tc>
        <w:tc>
          <w:tcPr>
            <w:tcW w:w="1701" w:type="dxa"/>
            <w:vAlign w:val="center"/>
          </w:tcPr>
          <w:p w14:paraId="5ADB3C20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279E6F4B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042057A8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67CF7F7A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1E5A550C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0A7D6C27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589F87C8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BF60864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Mental health as sole diagnosis allowable</w:t>
            </w:r>
          </w:p>
        </w:tc>
        <w:tc>
          <w:tcPr>
            <w:tcW w:w="1701" w:type="dxa"/>
            <w:vAlign w:val="center"/>
          </w:tcPr>
          <w:p w14:paraId="48AC9E66" w14:textId="77777777" w:rsidR="001C24A9" w:rsidRPr="0011187D" w:rsidRDefault="00AA5BF1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187D">
              <w:rPr>
                <w:rFonts w:eastAsia="Calibri" w:cstheme="minorHAnsi"/>
              </w:rPr>
              <w:t>No</w:t>
            </w:r>
          </w:p>
        </w:tc>
        <w:tc>
          <w:tcPr>
            <w:tcW w:w="1985" w:type="dxa"/>
            <w:vAlign w:val="center"/>
          </w:tcPr>
          <w:p w14:paraId="21458021" w14:textId="77777777" w:rsidR="001C24A9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187D">
              <w:rPr>
                <w:rFonts w:eastAsia="Calibri" w:cstheme="minorHAnsi"/>
              </w:rPr>
              <w:t>No</w:t>
            </w:r>
          </w:p>
        </w:tc>
        <w:tc>
          <w:tcPr>
            <w:tcW w:w="2126" w:type="dxa"/>
            <w:vAlign w:val="center"/>
          </w:tcPr>
          <w:p w14:paraId="02513A00" w14:textId="77777777" w:rsidR="001C24A9" w:rsidRPr="0011187D" w:rsidRDefault="00AA5BF1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187D">
              <w:rPr>
                <w:rFonts w:eastAsia="Calibri" w:cstheme="minorHAnsi"/>
              </w:rPr>
              <w:t>No</w:t>
            </w:r>
          </w:p>
        </w:tc>
        <w:tc>
          <w:tcPr>
            <w:tcW w:w="1985" w:type="dxa"/>
            <w:vAlign w:val="center"/>
          </w:tcPr>
          <w:p w14:paraId="012AB479" w14:textId="77777777" w:rsidR="001C24A9" w:rsidRPr="0011187D" w:rsidRDefault="00AA5BF1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1187D">
              <w:rPr>
                <w:rFonts w:eastAsia="Calibri" w:cstheme="minorHAnsi"/>
              </w:rPr>
              <w:t>No</w:t>
            </w:r>
          </w:p>
        </w:tc>
        <w:tc>
          <w:tcPr>
            <w:tcW w:w="2088" w:type="dxa"/>
            <w:vAlign w:val="center"/>
          </w:tcPr>
          <w:p w14:paraId="5E5A285A" w14:textId="77777777" w:rsidR="001C24A9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187D">
              <w:rPr>
                <w:rFonts w:eastAsia="Calibri" w:cstheme="minorHAnsi"/>
              </w:rPr>
              <w:t>No</w:t>
            </w:r>
          </w:p>
        </w:tc>
        <w:tc>
          <w:tcPr>
            <w:tcW w:w="2164" w:type="dxa"/>
            <w:vAlign w:val="center"/>
          </w:tcPr>
          <w:p w14:paraId="43CADD7B" w14:textId="77777777" w:rsidR="001C24A9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187D">
              <w:rPr>
                <w:rFonts w:eastAsia="Calibri" w:cstheme="minorHAnsi"/>
              </w:rPr>
              <w:t>No</w:t>
            </w:r>
          </w:p>
        </w:tc>
      </w:tr>
      <w:tr w:rsidR="001C24A9" w:rsidRPr="0011187D" w14:paraId="0E9EC242" w14:textId="77777777" w:rsidTr="00D4485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B28E429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All criteria must be met</w:t>
            </w:r>
          </w:p>
        </w:tc>
        <w:tc>
          <w:tcPr>
            <w:tcW w:w="1701" w:type="dxa"/>
            <w:vAlign w:val="center"/>
          </w:tcPr>
          <w:p w14:paraId="6AC5F74C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47AD08EF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543C8912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316365FC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4D4C4458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01E6CEF8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6ABFA32F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B8F205D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Medical assessment required</w:t>
            </w:r>
          </w:p>
        </w:tc>
        <w:tc>
          <w:tcPr>
            <w:tcW w:w="1701" w:type="dxa"/>
            <w:vAlign w:val="center"/>
          </w:tcPr>
          <w:p w14:paraId="3CD97E15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7EC6AD7D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26FA87A7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7432D33A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5CDE55CC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588E6B85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54732630" w14:textId="77777777" w:rsidTr="00D4485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4E4220E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Suffering cannot be relieved in a manner the person considers tolerable</w:t>
            </w:r>
          </w:p>
        </w:tc>
        <w:tc>
          <w:tcPr>
            <w:tcW w:w="1701" w:type="dxa"/>
            <w:vAlign w:val="center"/>
          </w:tcPr>
          <w:p w14:paraId="4EFB6713" w14:textId="77777777" w:rsidR="001C24A9" w:rsidRPr="0011187D" w:rsidRDefault="00CF6CEA" w:rsidP="00CF6C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DAE24A3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Pr="0011187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CC047CC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378F3AFF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 xml:space="preserve"> (Can be mental or physical)</w:t>
            </w:r>
          </w:p>
        </w:tc>
        <w:tc>
          <w:tcPr>
            <w:tcW w:w="1985" w:type="dxa"/>
            <w:vAlign w:val="center"/>
          </w:tcPr>
          <w:p w14:paraId="0CD712F8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31FF6EC4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2F49114C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21295E03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 xml:space="preserve"> (Can be mental or physical)</w:t>
            </w:r>
          </w:p>
        </w:tc>
        <w:tc>
          <w:tcPr>
            <w:tcW w:w="2164" w:type="dxa"/>
            <w:vAlign w:val="center"/>
          </w:tcPr>
          <w:p w14:paraId="4B0864EB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1C145E52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A5BF1" w:rsidRPr="0011187D" w14:paraId="6500544E" w14:textId="77777777" w:rsidTr="00AA5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08CD454" w14:textId="77777777" w:rsidR="00AA5BF1" w:rsidRPr="0011187D" w:rsidRDefault="00AA5BF1" w:rsidP="00AA5BF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BA9301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</w:p>
        </w:tc>
        <w:tc>
          <w:tcPr>
            <w:tcW w:w="1985" w:type="dxa"/>
            <w:vAlign w:val="center"/>
          </w:tcPr>
          <w:p w14:paraId="31A643D6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</w:p>
        </w:tc>
        <w:tc>
          <w:tcPr>
            <w:tcW w:w="2126" w:type="dxa"/>
            <w:vAlign w:val="center"/>
          </w:tcPr>
          <w:p w14:paraId="5285449A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</w:p>
        </w:tc>
        <w:tc>
          <w:tcPr>
            <w:tcW w:w="1985" w:type="dxa"/>
            <w:vAlign w:val="center"/>
          </w:tcPr>
          <w:p w14:paraId="5DA5BC4F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</w:p>
        </w:tc>
        <w:tc>
          <w:tcPr>
            <w:tcW w:w="2088" w:type="dxa"/>
            <w:vAlign w:val="center"/>
          </w:tcPr>
          <w:p w14:paraId="3A35FFE9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</w:p>
        </w:tc>
        <w:tc>
          <w:tcPr>
            <w:tcW w:w="2164" w:type="dxa"/>
            <w:vAlign w:val="center"/>
          </w:tcPr>
          <w:p w14:paraId="44A765FC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</w:p>
        </w:tc>
      </w:tr>
      <w:tr w:rsidR="001C24A9" w:rsidRPr="0011187D" w14:paraId="4F88DCF7" w14:textId="77777777" w:rsidTr="00D4485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58AF136B" w14:textId="77777777" w:rsidR="001C24A9" w:rsidRPr="0011187D" w:rsidRDefault="001C24A9" w:rsidP="00AA5BF1">
            <w:pPr>
              <w:spacing w:after="0"/>
              <w:jc w:val="center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color w:val="FFFFFF" w:themeColor="background1"/>
                <w:sz w:val="18"/>
                <w:szCs w:val="18"/>
              </w:rPr>
              <w:t>Residency eligibility criteria</w:t>
            </w:r>
          </w:p>
        </w:tc>
      </w:tr>
      <w:tr w:rsidR="00AA5BF1" w:rsidRPr="0011187D" w14:paraId="7E6CAC5C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091DB8D" w14:textId="77777777" w:rsidR="001C24A9" w:rsidRPr="0011187D" w:rsidRDefault="001C24A9" w:rsidP="00AA5BF1">
            <w:pPr>
              <w:spacing w:after="0"/>
              <w:ind w:right="165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Must be a resident in the jurisdiction</w:t>
            </w:r>
          </w:p>
        </w:tc>
        <w:tc>
          <w:tcPr>
            <w:tcW w:w="1701" w:type="dxa"/>
            <w:vAlign w:val="center"/>
          </w:tcPr>
          <w:p w14:paraId="06A098AD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5A0DE044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(12 months)</w:t>
            </w:r>
          </w:p>
        </w:tc>
        <w:tc>
          <w:tcPr>
            <w:tcW w:w="1985" w:type="dxa"/>
            <w:vAlign w:val="center"/>
          </w:tcPr>
          <w:p w14:paraId="61616C1D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717D8573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(12 months)</w:t>
            </w:r>
          </w:p>
        </w:tc>
        <w:tc>
          <w:tcPr>
            <w:tcW w:w="2126" w:type="dxa"/>
            <w:vAlign w:val="center"/>
          </w:tcPr>
          <w:p w14:paraId="777582B6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72247CB8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</w:t>
            </w:r>
            <w:r w:rsidRPr="0011187D">
              <w:rPr>
                <w:rFonts w:cstheme="minorHAnsi"/>
                <w:sz w:val="18"/>
                <w:szCs w:val="18"/>
              </w:rPr>
              <w:t xml:space="preserve">3 continuous years </w:t>
            </w:r>
            <w:r w:rsidRPr="0011187D">
              <w:rPr>
                <w:rFonts w:eastAsia="Calibri" w:cstheme="minorHAnsi"/>
                <w:sz w:val="18"/>
                <w:szCs w:val="18"/>
              </w:rPr>
              <w:t>in Australia and 12 months in Tasmania)</w:t>
            </w:r>
          </w:p>
        </w:tc>
        <w:tc>
          <w:tcPr>
            <w:tcW w:w="1985" w:type="dxa"/>
            <w:vAlign w:val="center"/>
          </w:tcPr>
          <w:p w14:paraId="7CD1A1BD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1136DC74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(12 months)</w:t>
            </w:r>
          </w:p>
        </w:tc>
        <w:tc>
          <w:tcPr>
            <w:tcW w:w="2088" w:type="dxa"/>
            <w:vAlign w:val="center"/>
          </w:tcPr>
          <w:p w14:paraId="00B40D4F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166F47E6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</w:t>
            </w:r>
            <w:r w:rsidRPr="0011187D">
              <w:rPr>
                <w:rFonts w:cstheme="minorHAnsi"/>
                <w:sz w:val="18"/>
                <w:szCs w:val="18"/>
              </w:rPr>
              <w:t xml:space="preserve">3 continuous years </w:t>
            </w:r>
            <w:r w:rsidRPr="0011187D">
              <w:rPr>
                <w:rFonts w:eastAsia="Calibri" w:cstheme="minorHAnsi"/>
                <w:sz w:val="18"/>
                <w:szCs w:val="18"/>
              </w:rPr>
              <w:t>in Australia and 12 months in Queensland)</w:t>
            </w:r>
          </w:p>
        </w:tc>
        <w:tc>
          <w:tcPr>
            <w:tcW w:w="2164" w:type="dxa"/>
            <w:vAlign w:val="center"/>
          </w:tcPr>
          <w:p w14:paraId="4625FEE0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3AAF9ED2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</w:t>
            </w:r>
            <w:r w:rsidRPr="0011187D">
              <w:rPr>
                <w:rFonts w:cstheme="minorHAnsi"/>
                <w:sz w:val="18"/>
                <w:szCs w:val="18"/>
              </w:rPr>
              <w:t xml:space="preserve">3 continuous years </w:t>
            </w:r>
            <w:r w:rsidRPr="0011187D">
              <w:rPr>
                <w:rFonts w:eastAsia="Calibri" w:cstheme="minorHAnsi"/>
                <w:sz w:val="18"/>
                <w:szCs w:val="18"/>
              </w:rPr>
              <w:t>in Australia and 12 months in New South Wales)</w:t>
            </w:r>
          </w:p>
        </w:tc>
      </w:tr>
      <w:tr w:rsidR="001C24A9" w:rsidRPr="0011187D" w14:paraId="41918B06" w14:textId="77777777" w:rsidTr="00D4485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2A1D4FF7" w14:textId="77777777" w:rsidR="001C24A9" w:rsidRPr="0011187D" w:rsidRDefault="001C24A9" w:rsidP="00AA5BF1">
            <w:pPr>
              <w:spacing w:after="0"/>
              <w:jc w:val="center"/>
              <w:rPr>
                <w:rFonts w:cs="Segoe UI Symbol"/>
              </w:rPr>
            </w:pPr>
            <w:r w:rsidRPr="0011187D">
              <w:rPr>
                <w:rFonts w:cs="Segoe UI Symbol"/>
                <w:color w:val="FFFFFF" w:themeColor="background1"/>
                <w:sz w:val="18"/>
              </w:rPr>
              <w:t>Process to access voluntary assisted dying</w:t>
            </w:r>
          </w:p>
        </w:tc>
      </w:tr>
      <w:tr w:rsidR="00AA5BF1" w:rsidRPr="0011187D" w14:paraId="0D1775D7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78F4C49" w14:textId="77777777" w:rsidR="001C24A9" w:rsidRPr="0011187D" w:rsidRDefault="001C24A9" w:rsidP="00AA5BF1">
            <w:pPr>
              <w:spacing w:after="0"/>
              <w:ind w:right="324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Coercion prevention - </w:t>
            </w:r>
            <w:r w:rsidRPr="0011187D">
              <w:rPr>
                <w:rFonts w:cstheme="minorHAnsi"/>
                <w:b w:val="0"/>
                <w:sz w:val="18"/>
                <w:szCs w:val="18"/>
              </w:rPr>
              <w:t>Person must make three requests. One request must be in writing. There must be two witnesses to the written request.</w:t>
            </w:r>
          </w:p>
        </w:tc>
        <w:tc>
          <w:tcPr>
            <w:tcW w:w="1701" w:type="dxa"/>
            <w:vAlign w:val="center"/>
          </w:tcPr>
          <w:p w14:paraId="1F6E3D9A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633DEF72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17D296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5EF6AD17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5B3B13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1EF61B13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797334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684580C8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4D6A7244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07AE6CFA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14:paraId="4997773B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52C5E60E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C24A9" w:rsidRPr="0011187D" w14:paraId="71974799" w14:textId="77777777" w:rsidTr="00D44855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81068E9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Review by tribunal of some criteria </w:t>
            </w:r>
            <w:r w:rsidRPr="0011187D">
              <w:rPr>
                <w:rFonts w:cstheme="minorHAnsi"/>
                <w:b w:val="0"/>
                <w:sz w:val="18"/>
                <w:szCs w:val="18"/>
              </w:rPr>
              <w:t>(e.g. reviews of residency, decision making capacity, or voluntariness)</w:t>
            </w:r>
          </w:p>
        </w:tc>
        <w:tc>
          <w:tcPr>
            <w:tcW w:w="1701" w:type="dxa"/>
            <w:vAlign w:val="center"/>
          </w:tcPr>
          <w:p w14:paraId="08958824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6B948A38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3C876893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31C3AE56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3B03F867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14:paraId="225D551F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</w:tr>
      <w:tr w:rsidR="00AA5BF1" w:rsidRPr="0011187D" w14:paraId="02C95D0B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3A2A168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Waiting period between first and final requests</w:t>
            </w:r>
          </w:p>
        </w:tc>
        <w:tc>
          <w:tcPr>
            <w:tcW w:w="1701" w:type="dxa"/>
            <w:vAlign w:val="center"/>
          </w:tcPr>
          <w:p w14:paraId="2116F11E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082CD9AE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3BA78A27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256BDEE0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3651EFA6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00637698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4DB772AE" w14:textId="77777777" w:rsidTr="00AA5BF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2032ED7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Person may withdraw request at any time</w:t>
            </w:r>
          </w:p>
        </w:tc>
        <w:tc>
          <w:tcPr>
            <w:tcW w:w="1701" w:type="dxa"/>
            <w:vAlign w:val="center"/>
          </w:tcPr>
          <w:p w14:paraId="4F28A6AA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658EA707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2CAAA2D7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2935F024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154A6D59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6351A1C2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465962ED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04B8F345" w14:textId="77777777" w:rsidR="001C24A9" w:rsidRPr="0011187D" w:rsidRDefault="001C24A9" w:rsidP="00AA5BF1">
            <w:pPr>
              <w:spacing w:after="0"/>
              <w:ind w:left="1"/>
              <w:jc w:val="center"/>
              <w:rPr>
                <w:rFonts w:cs="Segoe UI Symbol"/>
              </w:rPr>
            </w:pPr>
            <w:r w:rsidRPr="0011187D">
              <w:rPr>
                <w:rFonts w:cs="Segoe UI Symbol"/>
                <w:color w:val="FFFFFF" w:themeColor="background1"/>
                <w:sz w:val="18"/>
              </w:rPr>
              <w:t>Medical professional requirements</w:t>
            </w:r>
          </w:p>
        </w:tc>
      </w:tr>
      <w:tr w:rsidR="00AA5BF1" w:rsidRPr="0011187D" w14:paraId="73998ECE" w14:textId="77777777" w:rsidTr="00D448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E34F529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Referral to another medical practitioner if eligibility cannot be determined </w:t>
            </w:r>
            <w:r w:rsidRPr="0011187D">
              <w:rPr>
                <w:rFonts w:cstheme="minorHAnsi"/>
                <w:b w:val="0"/>
                <w:sz w:val="18"/>
                <w:szCs w:val="18"/>
              </w:rPr>
              <w:t>(e.g. uncertainty about a person’s diagnosis or decision making capacity)</w:t>
            </w:r>
          </w:p>
        </w:tc>
        <w:tc>
          <w:tcPr>
            <w:tcW w:w="1701" w:type="dxa"/>
            <w:vAlign w:val="center"/>
          </w:tcPr>
          <w:p w14:paraId="00AE28A6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345A1A6F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7FB4DBA7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585B9E60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4DD79F1E" w14:textId="77777777" w:rsidR="001C24A9" w:rsidRPr="0011187D" w:rsidRDefault="00CF6CEA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64001E5C" w14:textId="77777777" w:rsidR="001C24A9" w:rsidRPr="0011187D" w:rsidRDefault="00CF6CEA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0D900CC1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5085771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Medical practitioners must complete training before assessing person</w:t>
            </w:r>
          </w:p>
        </w:tc>
        <w:tc>
          <w:tcPr>
            <w:tcW w:w="1701" w:type="dxa"/>
            <w:vAlign w:val="center"/>
          </w:tcPr>
          <w:p w14:paraId="0C0F6564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45B170EA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434594B4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5F66931B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7D266B37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45EC1936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AA5BF1" w:rsidRPr="0011187D" w14:paraId="21AAEF89" w14:textId="77777777" w:rsidTr="00D448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A45FD4F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Medical professionals must report at points throughout the assisted dying process</w:t>
            </w:r>
          </w:p>
        </w:tc>
        <w:tc>
          <w:tcPr>
            <w:tcW w:w="1701" w:type="dxa"/>
            <w:vAlign w:val="center"/>
          </w:tcPr>
          <w:p w14:paraId="1A13BE8E" w14:textId="77777777" w:rsidR="001C24A9" w:rsidRPr="0011187D" w:rsidRDefault="00CF6CEA" w:rsidP="00CF6C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028214EC" w14:textId="77777777" w:rsidR="001C24A9" w:rsidRPr="0011187D" w:rsidRDefault="00CF6CEA" w:rsidP="00CF6C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53695236" w14:textId="77777777" w:rsidR="001C24A9" w:rsidRPr="0011187D" w:rsidRDefault="00CF6CEA" w:rsidP="00CF6C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0A83CF78" w14:textId="77777777" w:rsidR="001C24A9" w:rsidRPr="0011187D" w:rsidRDefault="00CF6CEA" w:rsidP="00CF6C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7DBADDA5" w14:textId="77777777" w:rsidR="001C24A9" w:rsidRPr="0011187D" w:rsidRDefault="00CF6CEA" w:rsidP="00CF6C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04D605D8" w14:textId="77777777" w:rsidR="001C24A9" w:rsidRPr="0011187D" w:rsidRDefault="00CF6CEA" w:rsidP="00CF6CE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77304F48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5B419DC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Medical practitioner allowed to initiate discussion about assisted dying</w:t>
            </w:r>
          </w:p>
        </w:tc>
        <w:tc>
          <w:tcPr>
            <w:tcW w:w="1701" w:type="dxa"/>
            <w:vAlign w:val="center"/>
          </w:tcPr>
          <w:p w14:paraId="5950E483" w14:textId="77777777" w:rsidR="001C24A9" w:rsidRPr="0011187D" w:rsidRDefault="00AA5BF1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11187D">
              <w:rPr>
                <w:rFonts w:eastAsia="Calibri" w:cstheme="minorHAnsi"/>
              </w:rPr>
              <w:t>No</w:t>
            </w:r>
            <w:r w:rsidR="001C24A9" w:rsidRPr="0011187D">
              <w:rPr>
                <w:rFonts w:eastAsia="Calibri" w:cstheme="minorHAns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F5B5C65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3EF44A43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lastRenderedPageBreak/>
              <w:t xml:space="preserve">(Other treatment options must also be discussed) </w:t>
            </w:r>
          </w:p>
        </w:tc>
        <w:tc>
          <w:tcPr>
            <w:tcW w:w="2126" w:type="dxa"/>
            <w:vAlign w:val="center"/>
          </w:tcPr>
          <w:p w14:paraId="3CD1AF54" w14:textId="77777777" w:rsidR="001C24A9" w:rsidRPr="0011187D" w:rsidRDefault="00CF6CEA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lastRenderedPageBreak/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533FEBD4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lastRenderedPageBreak/>
              <w:t>(Other treatment options must also be discussed)</w:t>
            </w:r>
          </w:p>
        </w:tc>
        <w:tc>
          <w:tcPr>
            <w:tcW w:w="1985" w:type="dxa"/>
            <w:vAlign w:val="center"/>
          </w:tcPr>
          <w:p w14:paraId="5646F456" w14:textId="77777777" w:rsidR="001C24A9" w:rsidRPr="0011187D" w:rsidRDefault="00AA5BF1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8"/>
                <w:szCs w:val="26"/>
              </w:rPr>
            </w:pPr>
            <w:r w:rsidRPr="0011187D">
              <w:rPr>
                <w:rFonts w:eastAsia="Calibri" w:cstheme="minorHAnsi"/>
                <w:sz w:val="24"/>
                <w:szCs w:val="24"/>
              </w:rPr>
              <w:lastRenderedPageBreak/>
              <w:t>No</w:t>
            </w:r>
            <w:r w:rsidR="001C24A9" w:rsidRPr="0011187D">
              <w:rPr>
                <w:rFonts w:eastAsia="Calibri" w:cstheme="minorHAnsi"/>
                <w:sz w:val="28"/>
                <w:szCs w:val="26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14:paraId="7B187CA7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t>Yes</w:t>
            </w:r>
          </w:p>
          <w:p w14:paraId="757304B5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lastRenderedPageBreak/>
              <w:t>(Other treatment options must also be discussed)</w:t>
            </w:r>
          </w:p>
        </w:tc>
        <w:tc>
          <w:tcPr>
            <w:tcW w:w="2164" w:type="dxa"/>
            <w:vAlign w:val="center"/>
          </w:tcPr>
          <w:p w14:paraId="58887F46" w14:textId="77777777" w:rsidR="001C24A9" w:rsidRPr="0011187D" w:rsidRDefault="00CF6CEA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cs="Segoe UI Symbol"/>
              </w:rPr>
              <w:lastRenderedPageBreak/>
              <w:t>Yes</w:t>
            </w:r>
            <w:r w:rsidR="001C24A9"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07879373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lastRenderedPageBreak/>
              <w:t>(Other treatment options must also be discussed)</w:t>
            </w:r>
          </w:p>
        </w:tc>
      </w:tr>
      <w:tr w:rsidR="001C24A9" w:rsidRPr="0011187D" w14:paraId="2A60CB27" w14:textId="77777777" w:rsidTr="00D4485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135E7951" w14:textId="77777777" w:rsidR="001C24A9" w:rsidRPr="0011187D" w:rsidRDefault="001C24A9" w:rsidP="00AA5BF1">
            <w:pPr>
              <w:spacing w:after="0"/>
              <w:ind w:left="1"/>
              <w:jc w:val="center"/>
              <w:rPr>
                <w:rFonts w:cs="Segoe UI Symbol"/>
              </w:rPr>
            </w:pPr>
            <w:r w:rsidRPr="0011187D">
              <w:rPr>
                <w:rFonts w:cs="Segoe UI Symbol"/>
                <w:color w:val="FFFFFF" w:themeColor="background1"/>
                <w:sz w:val="18"/>
              </w:rPr>
              <w:lastRenderedPageBreak/>
              <w:t>Substance administration</w:t>
            </w:r>
          </w:p>
        </w:tc>
      </w:tr>
      <w:tr w:rsidR="001C24A9" w:rsidRPr="0011187D" w14:paraId="63D8A248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E5E6FE2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Patient or practitioner can administer the voluntary assisted dying substance</w:t>
            </w:r>
          </w:p>
        </w:tc>
        <w:tc>
          <w:tcPr>
            <w:tcW w:w="1701" w:type="dxa"/>
            <w:vAlign w:val="center"/>
          </w:tcPr>
          <w:p w14:paraId="67F70D56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0BC78D16" w14:textId="77777777" w:rsidR="001C24A9" w:rsidRPr="0011187D" w:rsidRDefault="00AA5BF1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 </w:t>
            </w:r>
            <w:r w:rsidR="001C24A9" w:rsidRPr="0011187D">
              <w:rPr>
                <w:rFonts w:cstheme="minorHAnsi"/>
                <w:sz w:val="18"/>
                <w:szCs w:val="18"/>
              </w:rPr>
              <w:t>(Self-administration is default)</w:t>
            </w:r>
          </w:p>
        </w:tc>
        <w:tc>
          <w:tcPr>
            <w:tcW w:w="1985" w:type="dxa"/>
            <w:vAlign w:val="center"/>
          </w:tcPr>
          <w:p w14:paraId="017C4D9A" w14:textId="77777777" w:rsidR="00AA5BF1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18B9C0CC" w14:textId="77777777" w:rsidR="001C24A9" w:rsidRPr="0011187D" w:rsidRDefault="001C24A9" w:rsidP="00AA5BF1">
            <w:pPr>
              <w:spacing w:after="0"/>
              <w:ind w:right="3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9262043" w14:textId="77777777" w:rsidR="00CF6CEA" w:rsidRPr="0011187D" w:rsidRDefault="00CF6CEA" w:rsidP="00CF6C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36B07AA0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 xml:space="preserve"> (Self-administration certificate required)</w:t>
            </w:r>
          </w:p>
          <w:p w14:paraId="2B5D2AE0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428DF8" w14:textId="77777777" w:rsidR="00CF6CEA" w:rsidRPr="0011187D" w:rsidRDefault="00CF6CEA" w:rsidP="00CF6C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044D3E96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 (Application may be made for a practitioner administration permit)</w:t>
            </w:r>
          </w:p>
        </w:tc>
        <w:tc>
          <w:tcPr>
            <w:tcW w:w="2088" w:type="dxa"/>
            <w:vAlign w:val="center"/>
          </w:tcPr>
          <w:p w14:paraId="2266ABA7" w14:textId="77777777" w:rsidR="00CF6CEA" w:rsidRPr="0011187D" w:rsidRDefault="00CF6CEA" w:rsidP="00CF6C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57D3F11F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 (Can only choose practitioner administration if self-administration is inappropriate) </w:t>
            </w:r>
          </w:p>
        </w:tc>
        <w:tc>
          <w:tcPr>
            <w:tcW w:w="2164" w:type="dxa"/>
            <w:vAlign w:val="center"/>
          </w:tcPr>
          <w:p w14:paraId="78D608BA" w14:textId="77777777" w:rsidR="00CF6CEA" w:rsidRPr="0011187D" w:rsidRDefault="00CF6CEA" w:rsidP="00CF6CE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4619B8F0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</w:p>
        </w:tc>
      </w:tr>
      <w:tr w:rsidR="00AA5BF1" w:rsidRPr="0011187D" w14:paraId="13B13006" w14:textId="77777777" w:rsidTr="00D448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8D68EDC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Nurse practitioner allowed to administer the voluntary assisted dying substance</w:t>
            </w:r>
          </w:p>
        </w:tc>
        <w:tc>
          <w:tcPr>
            <w:tcW w:w="1701" w:type="dxa"/>
            <w:vAlign w:val="center"/>
          </w:tcPr>
          <w:p w14:paraId="2A333436" w14:textId="77777777" w:rsidR="001C24A9" w:rsidRPr="0011187D" w:rsidRDefault="00AA5BF1" w:rsidP="00AA5BF1">
            <w:pPr>
              <w:spacing w:after="0" w:line="238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Cs w:val="24"/>
              </w:rPr>
              <w:t>No</w:t>
            </w:r>
          </w:p>
        </w:tc>
        <w:tc>
          <w:tcPr>
            <w:tcW w:w="1985" w:type="dxa"/>
            <w:vAlign w:val="center"/>
          </w:tcPr>
          <w:p w14:paraId="0966CE7E" w14:textId="77777777" w:rsidR="001C24A9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26" w:type="dxa"/>
            <w:vAlign w:val="center"/>
          </w:tcPr>
          <w:p w14:paraId="480C6734" w14:textId="77777777" w:rsidR="001C24A9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1985" w:type="dxa"/>
            <w:vAlign w:val="center"/>
          </w:tcPr>
          <w:p w14:paraId="1EE00EE8" w14:textId="77777777" w:rsidR="001C24A9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088" w:type="dxa"/>
            <w:vAlign w:val="center"/>
          </w:tcPr>
          <w:p w14:paraId="14A8AC08" w14:textId="77777777" w:rsidR="001C24A9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  <w:tc>
          <w:tcPr>
            <w:tcW w:w="2164" w:type="dxa"/>
            <w:vAlign w:val="center"/>
          </w:tcPr>
          <w:p w14:paraId="25DC68E7" w14:textId="77777777" w:rsidR="001C24A9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</w:tc>
      </w:tr>
      <w:tr w:rsidR="001C24A9" w:rsidRPr="0011187D" w14:paraId="0E0CF929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0F8C224F" w14:textId="77777777" w:rsidR="001C24A9" w:rsidRPr="0011187D" w:rsidRDefault="001C24A9" w:rsidP="00AA5BF1">
            <w:pPr>
              <w:spacing w:after="0"/>
              <w:ind w:left="1"/>
              <w:jc w:val="center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color w:val="FFFFFF" w:themeColor="background1"/>
                <w:sz w:val="18"/>
                <w:szCs w:val="18"/>
              </w:rPr>
              <w:t>Conscientious objection</w:t>
            </w:r>
          </w:p>
        </w:tc>
      </w:tr>
      <w:tr w:rsidR="00AA5BF1" w:rsidRPr="0011187D" w14:paraId="6B08FDB3" w14:textId="77777777" w:rsidTr="001C24A9">
        <w:trPr>
          <w:trHeight w:val="1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2BF3FCF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Medical practitioners must notify the patient of conscientious objection immediately</w:t>
            </w:r>
          </w:p>
        </w:tc>
        <w:tc>
          <w:tcPr>
            <w:tcW w:w="1701" w:type="dxa"/>
            <w:vAlign w:val="center"/>
          </w:tcPr>
          <w:p w14:paraId="1DFFBE98" w14:textId="77777777" w:rsidR="001C24A9" w:rsidRPr="0011187D" w:rsidRDefault="00AA5BF1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6"/>
              </w:rPr>
            </w:pPr>
            <w:r w:rsidRPr="0011187D">
              <w:rPr>
                <w:rFonts w:eastAsia="Calibri" w:cstheme="minorHAnsi"/>
                <w:szCs w:val="24"/>
              </w:rPr>
              <w:t>No</w:t>
            </w:r>
            <w:r w:rsidR="001C24A9" w:rsidRPr="0011187D">
              <w:rPr>
                <w:rFonts w:eastAsia="Calibri" w:cstheme="minorHAnsi"/>
                <w:sz w:val="24"/>
                <w:szCs w:val="26"/>
              </w:rPr>
              <w:t xml:space="preserve"> </w:t>
            </w:r>
          </w:p>
          <w:p w14:paraId="773F9140" w14:textId="77777777" w:rsidR="001C24A9" w:rsidRPr="0011187D" w:rsidRDefault="001C24A9" w:rsidP="00AA5BF1">
            <w:pPr>
              <w:spacing w:after="0"/>
              <w:ind w:left="1"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(Must respond to request in 7 days, do not need to provide information)</w:t>
            </w:r>
          </w:p>
        </w:tc>
        <w:tc>
          <w:tcPr>
            <w:tcW w:w="1985" w:type="dxa"/>
            <w:vAlign w:val="center"/>
          </w:tcPr>
          <w:p w14:paraId="5CB441C1" w14:textId="77777777" w:rsidR="00AA5BF1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0A4B6C8C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0A8FEBC3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E545475" w14:textId="77777777" w:rsidR="001C24A9" w:rsidRPr="0011187D" w:rsidRDefault="00AA5BF1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6"/>
              </w:rPr>
            </w:pPr>
            <w:r w:rsidRPr="0011187D">
              <w:rPr>
                <w:rFonts w:eastAsia="Calibri" w:cstheme="minorHAnsi"/>
                <w:szCs w:val="24"/>
              </w:rPr>
              <w:t>No</w:t>
            </w:r>
            <w:r w:rsidR="001C24A9" w:rsidRPr="0011187D">
              <w:rPr>
                <w:rFonts w:eastAsia="Calibri" w:cstheme="minorHAnsi"/>
                <w:sz w:val="24"/>
                <w:szCs w:val="26"/>
              </w:rPr>
              <w:t xml:space="preserve"> </w:t>
            </w:r>
          </w:p>
          <w:p w14:paraId="1438E453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(Must respond to request in 7 days, do not need to provide information)</w:t>
            </w:r>
          </w:p>
        </w:tc>
        <w:tc>
          <w:tcPr>
            <w:tcW w:w="1985" w:type="dxa"/>
            <w:vAlign w:val="center"/>
          </w:tcPr>
          <w:p w14:paraId="659BF321" w14:textId="77777777" w:rsidR="00AA5BF1" w:rsidRPr="0011187D" w:rsidRDefault="00AA5BF1" w:rsidP="00AA5BF1">
            <w:pPr>
              <w:spacing w:after="0"/>
              <w:ind w:left="1"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26"/>
              </w:rPr>
            </w:pPr>
            <w:r w:rsidRPr="0011187D">
              <w:rPr>
                <w:rFonts w:eastAsia="Calibri" w:cstheme="minorHAnsi"/>
                <w:szCs w:val="24"/>
              </w:rPr>
              <w:t>No</w:t>
            </w:r>
            <w:r w:rsidRPr="0011187D">
              <w:rPr>
                <w:rFonts w:eastAsia="Calibri" w:cstheme="minorHAnsi"/>
                <w:sz w:val="16"/>
                <w:szCs w:val="26"/>
              </w:rPr>
              <w:t xml:space="preserve"> </w:t>
            </w:r>
          </w:p>
          <w:p w14:paraId="2ACB34EC" w14:textId="77777777" w:rsidR="001C24A9" w:rsidRPr="0011187D" w:rsidRDefault="001C24A9" w:rsidP="00AA5BF1">
            <w:pPr>
              <w:spacing w:after="0"/>
              <w:ind w:left="1"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26"/>
              </w:rPr>
              <w:t>(Do not need to provide information)</w:t>
            </w:r>
          </w:p>
        </w:tc>
        <w:tc>
          <w:tcPr>
            <w:tcW w:w="2088" w:type="dxa"/>
            <w:vAlign w:val="center"/>
          </w:tcPr>
          <w:p w14:paraId="50BA05D8" w14:textId="77777777" w:rsidR="001C24A9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8"/>
              </w:rPr>
            </w:pPr>
            <w:r w:rsidRPr="0011187D">
              <w:rPr>
                <w:rFonts w:eastAsia="Calibri" w:cstheme="minorHAnsi"/>
                <w:szCs w:val="24"/>
              </w:rPr>
              <w:t>No</w:t>
            </w:r>
            <w:r w:rsidR="001C24A9" w:rsidRPr="0011187D">
              <w:rPr>
                <w:rFonts w:eastAsia="Calibri" w:cstheme="minorHAnsi"/>
                <w:sz w:val="16"/>
                <w:szCs w:val="18"/>
              </w:rPr>
              <w:t xml:space="preserve"> </w:t>
            </w:r>
          </w:p>
          <w:p w14:paraId="0B7F0D95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(Required to provide details of navigator service)</w:t>
            </w:r>
          </w:p>
        </w:tc>
        <w:tc>
          <w:tcPr>
            <w:tcW w:w="2164" w:type="dxa"/>
            <w:vAlign w:val="center"/>
          </w:tcPr>
          <w:p w14:paraId="2438C600" w14:textId="77777777" w:rsidR="00AA5BF1" w:rsidRPr="0011187D" w:rsidRDefault="00AA5BF1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3110C2AC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C24A9" w:rsidRPr="0011187D" w14:paraId="6031C326" w14:textId="77777777" w:rsidTr="00AA5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2F9A53A" w14:textId="77777777" w:rsidR="001C24A9" w:rsidRPr="0011187D" w:rsidRDefault="001C24A9" w:rsidP="00AA5BF1">
            <w:pPr>
              <w:spacing w:after="0"/>
              <w:rPr>
                <w:rFonts w:cstheme="minorHAnsi"/>
                <w:b w:val="0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Entity (such as nursing home or hospital) may refuse voluntary assisted dying service delivery</w:t>
            </w:r>
          </w:p>
        </w:tc>
        <w:tc>
          <w:tcPr>
            <w:tcW w:w="1701" w:type="dxa"/>
            <w:vAlign w:val="center"/>
          </w:tcPr>
          <w:p w14:paraId="4E447CCF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(Not specified)</w:t>
            </w:r>
          </w:p>
        </w:tc>
        <w:tc>
          <w:tcPr>
            <w:tcW w:w="1985" w:type="dxa"/>
            <w:vAlign w:val="center"/>
          </w:tcPr>
          <w:p w14:paraId="3474E9C4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(Not specified)</w:t>
            </w:r>
          </w:p>
        </w:tc>
        <w:tc>
          <w:tcPr>
            <w:tcW w:w="2126" w:type="dxa"/>
            <w:vAlign w:val="center"/>
          </w:tcPr>
          <w:p w14:paraId="0438D282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eastAsia="Calibri" w:cstheme="minorHAnsi"/>
                <w:sz w:val="18"/>
                <w:szCs w:val="18"/>
              </w:rPr>
              <w:t>(Not specified)</w:t>
            </w:r>
          </w:p>
        </w:tc>
        <w:tc>
          <w:tcPr>
            <w:tcW w:w="1985" w:type="dxa"/>
            <w:vAlign w:val="center"/>
          </w:tcPr>
          <w:p w14:paraId="12F07196" w14:textId="77777777" w:rsidR="001C24A9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8"/>
              </w:rPr>
            </w:pPr>
            <w:r w:rsidRPr="0011187D">
              <w:rPr>
                <w:rFonts w:eastAsia="Calibri" w:cstheme="minorHAnsi"/>
                <w:szCs w:val="24"/>
              </w:rPr>
              <w:t>No</w:t>
            </w:r>
            <w:r w:rsidR="001C24A9" w:rsidRPr="0011187D">
              <w:rPr>
                <w:rFonts w:eastAsia="Calibri" w:cstheme="minorHAnsi"/>
                <w:sz w:val="16"/>
                <w:szCs w:val="18"/>
              </w:rPr>
              <w:t xml:space="preserve"> </w:t>
            </w:r>
          </w:p>
          <w:p w14:paraId="2D424F5A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(Some obligations)</w:t>
            </w:r>
          </w:p>
        </w:tc>
        <w:tc>
          <w:tcPr>
            <w:tcW w:w="2088" w:type="dxa"/>
            <w:vAlign w:val="center"/>
          </w:tcPr>
          <w:p w14:paraId="63EAEA96" w14:textId="77777777" w:rsidR="001C24A9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</w:rPr>
            </w:pPr>
            <w:r w:rsidRPr="0011187D">
              <w:rPr>
                <w:rFonts w:cs="Segoe UI Symbol"/>
              </w:rPr>
              <w:t>Yes</w:t>
            </w:r>
          </w:p>
          <w:p w14:paraId="463673DA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(Some obligations)</w:t>
            </w:r>
          </w:p>
        </w:tc>
        <w:tc>
          <w:tcPr>
            <w:tcW w:w="2164" w:type="dxa"/>
            <w:vAlign w:val="center"/>
          </w:tcPr>
          <w:p w14:paraId="32075999" w14:textId="77777777" w:rsidR="001C24A9" w:rsidRPr="0011187D" w:rsidRDefault="00AA5BF1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8"/>
              </w:rPr>
            </w:pPr>
            <w:r w:rsidRPr="0011187D">
              <w:rPr>
                <w:rFonts w:eastAsia="Calibri" w:cstheme="minorHAnsi"/>
                <w:szCs w:val="24"/>
              </w:rPr>
              <w:t>No</w:t>
            </w:r>
            <w:r w:rsidR="001C24A9" w:rsidRPr="0011187D">
              <w:rPr>
                <w:rFonts w:eastAsia="Calibri" w:cstheme="minorHAnsi"/>
                <w:sz w:val="16"/>
                <w:szCs w:val="18"/>
              </w:rPr>
              <w:t xml:space="preserve"> </w:t>
            </w:r>
          </w:p>
          <w:p w14:paraId="5F050F88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 (Some obligations)</w:t>
            </w:r>
          </w:p>
        </w:tc>
      </w:tr>
      <w:tr w:rsidR="001C24A9" w:rsidRPr="0011187D" w14:paraId="753946D5" w14:textId="77777777" w:rsidTr="00D4485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7"/>
            <w:shd w:val="clear" w:color="auto" w:fill="693572" w:themeFill="accent4"/>
            <w:vAlign w:val="center"/>
          </w:tcPr>
          <w:p w14:paraId="70187479" w14:textId="77777777" w:rsidR="001C24A9" w:rsidRPr="0011187D" w:rsidRDefault="001C24A9" w:rsidP="00AA5BF1">
            <w:pPr>
              <w:spacing w:after="0"/>
              <w:ind w:left="1"/>
              <w:jc w:val="center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color w:val="FFFFFF" w:themeColor="background1"/>
                <w:sz w:val="18"/>
                <w:szCs w:val="18"/>
              </w:rPr>
              <w:t>Legal criteria</w:t>
            </w:r>
          </w:p>
        </w:tc>
      </w:tr>
      <w:tr w:rsidR="001C24A9" w:rsidRPr="0011187D" w14:paraId="2BDC508C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15F4367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 xml:space="preserve">Maximum penalty for inducing another person to request VAD </w:t>
            </w:r>
          </w:p>
        </w:tc>
        <w:tc>
          <w:tcPr>
            <w:tcW w:w="1701" w:type="dxa"/>
            <w:vAlign w:val="center"/>
          </w:tcPr>
          <w:p w14:paraId="2EA9A128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 or 600 penalty units or both</w:t>
            </w:r>
          </w:p>
        </w:tc>
        <w:tc>
          <w:tcPr>
            <w:tcW w:w="1985" w:type="dxa"/>
            <w:vAlign w:val="center"/>
          </w:tcPr>
          <w:p w14:paraId="3C985419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Life imprisonment</w:t>
            </w:r>
          </w:p>
        </w:tc>
        <w:tc>
          <w:tcPr>
            <w:tcW w:w="2126" w:type="dxa"/>
            <w:vAlign w:val="center"/>
          </w:tcPr>
          <w:p w14:paraId="3ADF1162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</w:t>
            </w:r>
          </w:p>
        </w:tc>
        <w:tc>
          <w:tcPr>
            <w:tcW w:w="1985" w:type="dxa"/>
            <w:vAlign w:val="center"/>
          </w:tcPr>
          <w:p w14:paraId="1AAAAF53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</w:t>
            </w:r>
          </w:p>
        </w:tc>
        <w:tc>
          <w:tcPr>
            <w:tcW w:w="2088" w:type="dxa"/>
            <w:vAlign w:val="center"/>
          </w:tcPr>
          <w:p w14:paraId="2114CB03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7 years imprisonment</w:t>
            </w:r>
          </w:p>
        </w:tc>
        <w:tc>
          <w:tcPr>
            <w:tcW w:w="2164" w:type="dxa"/>
            <w:vAlign w:val="center"/>
          </w:tcPr>
          <w:p w14:paraId="35BCECFC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</w:p>
        </w:tc>
      </w:tr>
      <w:tr w:rsidR="00AA5BF1" w:rsidRPr="0011187D" w14:paraId="44A3978B" w14:textId="77777777" w:rsidTr="00D448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E0ACBE6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lastRenderedPageBreak/>
              <w:t>Maximum penalty for falsifying form or record/false or misleading information</w:t>
            </w:r>
          </w:p>
        </w:tc>
        <w:tc>
          <w:tcPr>
            <w:tcW w:w="1701" w:type="dxa"/>
            <w:vAlign w:val="center"/>
          </w:tcPr>
          <w:p w14:paraId="3F3D0382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 or 600 penalty units or both</w:t>
            </w:r>
          </w:p>
        </w:tc>
        <w:tc>
          <w:tcPr>
            <w:tcW w:w="1985" w:type="dxa"/>
            <w:vAlign w:val="center"/>
          </w:tcPr>
          <w:p w14:paraId="22BC5A9C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7 years</w:t>
            </w:r>
          </w:p>
        </w:tc>
        <w:tc>
          <w:tcPr>
            <w:tcW w:w="2126" w:type="dxa"/>
            <w:vAlign w:val="center"/>
          </w:tcPr>
          <w:p w14:paraId="2EECD7FB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2 years imprisonment or 200 penalty units</w:t>
            </w:r>
          </w:p>
        </w:tc>
        <w:tc>
          <w:tcPr>
            <w:tcW w:w="1985" w:type="dxa"/>
            <w:vAlign w:val="center"/>
          </w:tcPr>
          <w:p w14:paraId="4F2692B2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</w:t>
            </w:r>
          </w:p>
        </w:tc>
        <w:tc>
          <w:tcPr>
            <w:tcW w:w="2088" w:type="dxa"/>
            <w:vAlign w:val="center"/>
          </w:tcPr>
          <w:p w14:paraId="15D6A0B1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</w:t>
            </w:r>
          </w:p>
        </w:tc>
        <w:tc>
          <w:tcPr>
            <w:tcW w:w="2164" w:type="dxa"/>
            <w:vAlign w:val="center"/>
          </w:tcPr>
          <w:p w14:paraId="65DF5A99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Statutory duty, contravention of Act may constitute breach of professional conduct</w:t>
            </w:r>
          </w:p>
        </w:tc>
      </w:tr>
      <w:tr w:rsidR="001C24A9" w:rsidRPr="0011187D" w14:paraId="13BA1C14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2F981EB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Maximum penalty for unauthorised administration of voluntary assisted dying substance</w:t>
            </w:r>
          </w:p>
        </w:tc>
        <w:tc>
          <w:tcPr>
            <w:tcW w:w="1701" w:type="dxa"/>
            <w:vAlign w:val="center"/>
          </w:tcPr>
          <w:p w14:paraId="48F9E6B8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Life imprisonment</w:t>
            </w:r>
          </w:p>
        </w:tc>
        <w:tc>
          <w:tcPr>
            <w:tcW w:w="1985" w:type="dxa"/>
            <w:vAlign w:val="center"/>
          </w:tcPr>
          <w:p w14:paraId="3614EC39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Life imprisonment</w:t>
            </w:r>
          </w:p>
        </w:tc>
        <w:tc>
          <w:tcPr>
            <w:tcW w:w="2126" w:type="dxa"/>
            <w:vAlign w:val="center"/>
          </w:tcPr>
          <w:p w14:paraId="5BB71634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DBBE61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Life imprisonment</w:t>
            </w:r>
          </w:p>
        </w:tc>
        <w:tc>
          <w:tcPr>
            <w:tcW w:w="2088" w:type="dxa"/>
            <w:vAlign w:val="center"/>
          </w:tcPr>
          <w:p w14:paraId="1E2361E3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14 years imprisonment</w:t>
            </w:r>
          </w:p>
        </w:tc>
        <w:tc>
          <w:tcPr>
            <w:tcW w:w="2164" w:type="dxa"/>
            <w:vAlign w:val="center"/>
          </w:tcPr>
          <w:p w14:paraId="4E6F025A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</w:p>
        </w:tc>
      </w:tr>
      <w:tr w:rsidR="00AA5BF1" w:rsidRPr="0011187D" w14:paraId="5285FF73" w14:textId="77777777" w:rsidTr="00D4485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5D3D586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Maximum penalty for contact person not returning unused or remaining voluntary assisted dying substance</w:t>
            </w:r>
          </w:p>
        </w:tc>
        <w:tc>
          <w:tcPr>
            <w:tcW w:w="1701" w:type="dxa"/>
            <w:vAlign w:val="center"/>
          </w:tcPr>
          <w:p w14:paraId="0AB3609B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12 months</w:t>
            </w:r>
          </w:p>
        </w:tc>
        <w:tc>
          <w:tcPr>
            <w:tcW w:w="1985" w:type="dxa"/>
            <w:vAlign w:val="center"/>
          </w:tcPr>
          <w:p w14:paraId="1E8DD581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12 months</w:t>
            </w:r>
          </w:p>
        </w:tc>
        <w:tc>
          <w:tcPr>
            <w:tcW w:w="2126" w:type="dxa"/>
            <w:vAlign w:val="center"/>
          </w:tcPr>
          <w:p w14:paraId="42447C5F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100 penalty units</w:t>
            </w:r>
          </w:p>
        </w:tc>
        <w:tc>
          <w:tcPr>
            <w:tcW w:w="1985" w:type="dxa"/>
            <w:vAlign w:val="center"/>
          </w:tcPr>
          <w:p w14:paraId="58641F6D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12 months</w:t>
            </w:r>
          </w:p>
        </w:tc>
        <w:tc>
          <w:tcPr>
            <w:tcW w:w="2088" w:type="dxa"/>
            <w:vAlign w:val="center"/>
          </w:tcPr>
          <w:p w14:paraId="14168D6A" w14:textId="77777777" w:rsidR="001C24A9" w:rsidRPr="0011187D" w:rsidRDefault="001C24A9" w:rsidP="00AA5BF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14:paraId="403BD5CD" w14:textId="77777777" w:rsidR="001C24A9" w:rsidRPr="0011187D" w:rsidRDefault="001C24A9" w:rsidP="00AA5BF1">
            <w:pPr>
              <w:spacing w:after="0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12 months</w:t>
            </w:r>
          </w:p>
        </w:tc>
      </w:tr>
      <w:tr w:rsidR="001C24A9" w:rsidRPr="0011187D" w14:paraId="5A2C984C" w14:textId="77777777" w:rsidTr="00D4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9A5C0C8" w14:textId="77777777" w:rsidR="001C24A9" w:rsidRPr="0011187D" w:rsidRDefault="001C24A9" w:rsidP="00AA5BF1">
            <w:pPr>
              <w:spacing w:after="0"/>
              <w:ind w:right="136"/>
              <w:rPr>
                <w:rFonts w:cstheme="minorHAnsi"/>
                <w:sz w:val="18"/>
                <w:szCs w:val="18"/>
              </w:rPr>
            </w:pPr>
            <w:r w:rsidRPr="0011187D">
              <w:rPr>
                <w:rFonts w:cstheme="minorHAnsi"/>
                <w:sz w:val="18"/>
                <w:szCs w:val="18"/>
              </w:rPr>
              <w:t>Maximum penalty for inducing another person to self-administer voluntary assisted dying substance</w:t>
            </w:r>
          </w:p>
        </w:tc>
        <w:tc>
          <w:tcPr>
            <w:tcW w:w="1701" w:type="dxa"/>
            <w:vAlign w:val="center"/>
          </w:tcPr>
          <w:p w14:paraId="66E1A8F9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 or 600 penalty units or both</w:t>
            </w:r>
          </w:p>
        </w:tc>
        <w:tc>
          <w:tcPr>
            <w:tcW w:w="1985" w:type="dxa"/>
            <w:vAlign w:val="center"/>
          </w:tcPr>
          <w:p w14:paraId="7A1C3D15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604CA9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69B6F4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5 years imprisonment</w:t>
            </w:r>
          </w:p>
        </w:tc>
        <w:tc>
          <w:tcPr>
            <w:tcW w:w="2088" w:type="dxa"/>
            <w:vAlign w:val="center"/>
          </w:tcPr>
          <w:p w14:paraId="1F9C7407" w14:textId="77777777" w:rsidR="001C24A9" w:rsidRPr="0011187D" w:rsidRDefault="001C24A9" w:rsidP="00AA5BF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  <w:r w:rsidRPr="0011187D">
              <w:rPr>
                <w:rFonts w:cs="Segoe UI Symbol"/>
                <w:sz w:val="18"/>
                <w:szCs w:val="18"/>
              </w:rPr>
              <w:t>7 years imprisonment</w:t>
            </w:r>
          </w:p>
        </w:tc>
        <w:tc>
          <w:tcPr>
            <w:tcW w:w="2164" w:type="dxa"/>
            <w:vAlign w:val="center"/>
          </w:tcPr>
          <w:p w14:paraId="501BEBA9" w14:textId="77777777" w:rsidR="001C24A9" w:rsidRPr="0011187D" w:rsidRDefault="001C24A9" w:rsidP="00AA5BF1">
            <w:pPr>
              <w:spacing w:after="0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 Symbol"/>
                <w:sz w:val="18"/>
                <w:szCs w:val="18"/>
              </w:rPr>
            </w:pPr>
          </w:p>
        </w:tc>
      </w:tr>
    </w:tbl>
    <w:p w14:paraId="7BDB76A5" w14:textId="77777777" w:rsidR="00491B08" w:rsidRPr="0011187D" w:rsidRDefault="00491B08" w:rsidP="00AA5BF1">
      <w:pPr>
        <w:rPr>
          <w:lang w:eastAsia="en-AU"/>
        </w:rPr>
      </w:pPr>
    </w:p>
    <w:sectPr w:rsidR="00491B08" w:rsidRPr="0011187D" w:rsidSect="009254D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B590" w14:textId="77777777" w:rsidR="00150F7B" w:rsidRDefault="00150F7B" w:rsidP="007332FF">
      <w:r>
        <w:separator/>
      </w:r>
    </w:p>
  </w:endnote>
  <w:endnote w:type="continuationSeparator" w:id="0">
    <w:p w14:paraId="2AAC594B" w14:textId="77777777" w:rsidR="00150F7B" w:rsidRDefault="00150F7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DBBD" w14:textId="77777777"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14:paraId="4B26E521" w14:textId="77777777" w:rsidTr="003226BC">
      <w:trPr>
        <w:cantSplit/>
        <w:trHeight w:hRule="exact" w:val="850"/>
      </w:trPr>
      <w:tc>
        <w:tcPr>
          <w:tcW w:w="15250" w:type="dxa"/>
          <w:vAlign w:val="bottom"/>
        </w:tcPr>
        <w:p w14:paraId="67A886E6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C24A9">
                <w:rPr>
                  <w:rStyle w:val="PageNumber"/>
                  <w:b/>
                </w:rPr>
                <w:t>Chief Minister and Cabinet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474C09F5" w14:textId="7FAF2892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94A4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94A4C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E30F6C2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DEE3" w14:textId="77777777" w:rsidR="00D15D88" w:rsidRDefault="00D15D88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14:paraId="2C7BF021" w14:textId="77777777" w:rsidTr="009254DC">
      <w:trPr>
        <w:cantSplit/>
        <w:trHeight w:hRule="exact" w:val="1134"/>
      </w:trPr>
      <w:tc>
        <w:tcPr>
          <w:tcW w:w="12671" w:type="dxa"/>
          <w:vAlign w:val="bottom"/>
        </w:tcPr>
        <w:p w14:paraId="5E1E89D9" w14:textId="77777777" w:rsidR="001C24A9" w:rsidRPr="00CE6614" w:rsidRDefault="00D47DC7" w:rsidP="001C24A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C24A9">
                <w:rPr>
                  <w:rStyle w:val="PageNumber"/>
                  <w:b/>
                </w:rPr>
                <w:t>Chief Minister and Cabinet</w:t>
              </w:r>
            </w:sdtContent>
          </w:sdt>
          <w:r w:rsidR="001C24A9">
            <w:rPr>
              <w:rStyle w:val="PageNumber"/>
            </w:rPr>
            <w:t xml:space="preserve"> </w:t>
          </w:r>
        </w:p>
        <w:p w14:paraId="549B2C70" w14:textId="22E28D2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94A4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94A4C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80" w:type="dxa"/>
          <w:vAlign w:val="bottom"/>
        </w:tcPr>
        <w:p w14:paraId="6004A00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4CD161D" wp14:editId="5AD6368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9B7F5A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E340" w14:textId="77777777" w:rsidR="00150F7B" w:rsidRDefault="00150F7B" w:rsidP="007332FF">
      <w:r>
        <w:separator/>
      </w:r>
    </w:p>
  </w:footnote>
  <w:footnote w:type="continuationSeparator" w:id="0">
    <w:p w14:paraId="3D77902B" w14:textId="77777777" w:rsidR="00150F7B" w:rsidRDefault="00150F7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406C" w14:textId="6A61F560" w:rsidR="00983000" w:rsidRPr="00162207" w:rsidRDefault="00150F7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4A4C">
          <w:t>VAD Jurisdictional Comparator Table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6D8122F" w14:textId="2E60A7DE" w:rsidR="00E54F9E" w:rsidRDefault="001C24A9" w:rsidP="00435082">
        <w:pPr>
          <w:pStyle w:val="Title"/>
        </w:pPr>
        <w:r>
          <w:rPr>
            <w:rStyle w:val="TitleChar"/>
          </w:rPr>
          <w:t xml:space="preserve">VAD </w:t>
        </w:r>
        <w:r w:rsidR="00B94A4C">
          <w:rPr>
            <w:rStyle w:val="TitleChar"/>
          </w:rPr>
          <w:t xml:space="preserve">Jurisdictional </w:t>
        </w:r>
        <w:r>
          <w:rPr>
            <w:rStyle w:val="TitleChar"/>
          </w:rPr>
          <w:t>Comparator Table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16D5"/>
    <w:multiLevelType w:val="multilevel"/>
    <w:tmpl w:val="F650FFFC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3D396D1E"/>
    <w:multiLevelType w:val="multilevel"/>
    <w:tmpl w:val="F650FFFC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17371"/>
    <w:multiLevelType w:val="multilevel"/>
    <w:tmpl w:val="F650FFFC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4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9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6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E21323"/>
    <w:multiLevelType w:val="multilevel"/>
    <w:tmpl w:val="4E6AC8F6"/>
    <w:numStyleLink w:val="Numberlist"/>
  </w:abstractNum>
  <w:abstractNum w:abstractNumId="5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6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1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4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6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8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2" w15:restartNumberingAfterBreak="0">
    <w:nsid w:val="765A32D4"/>
    <w:multiLevelType w:val="multilevel"/>
    <w:tmpl w:val="4E6AC8F6"/>
    <w:numStyleLink w:val="Numberlist"/>
  </w:abstractNum>
  <w:abstractNum w:abstractNumId="73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4"/>
  </w:num>
  <w:num w:numId="4">
    <w:abstractNumId w:val="46"/>
  </w:num>
  <w:num w:numId="5">
    <w:abstractNumId w:val="28"/>
  </w:num>
  <w:num w:numId="6">
    <w:abstractNumId w:val="16"/>
  </w:num>
  <w:num w:numId="7">
    <w:abstractNumId w:val="51"/>
  </w:num>
  <w:num w:numId="8">
    <w:abstractNumId w:val="25"/>
  </w:num>
  <w:num w:numId="9">
    <w:abstractNumId w:val="58"/>
  </w:num>
  <w:num w:numId="10">
    <w:abstractNumId w:val="21"/>
  </w:num>
  <w:num w:numId="11">
    <w:abstractNumId w:val="64"/>
  </w:num>
  <w:num w:numId="12">
    <w:abstractNumId w:val="18"/>
  </w:num>
  <w:num w:numId="13">
    <w:abstractNumId w:val="1"/>
  </w:num>
  <w:num w:numId="14">
    <w:abstractNumId w:val="62"/>
  </w:num>
  <w:num w:numId="15">
    <w:abstractNumId w:val="27"/>
  </w:num>
  <w:num w:numId="16">
    <w:abstractNumId w:val="63"/>
  </w:num>
  <w:num w:numId="17">
    <w:abstractNumId w:val="72"/>
  </w:num>
  <w:num w:numId="18">
    <w:abstractNumId w:val="57"/>
  </w:num>
  <w:num w:numId="19">
    <w:abstractNumId w:val="49"/>
  </w:num>
  <w:num w:numId="20">
    <w:abstractNumId w:val="53"/>
  </w:num>
  <w:num w:numId="21">
    <w:abstractNumId w:val="40"/>
  </w:num>
  <w:num w:numId="22">
    <w:abstractNumId w:val="56"/>
  </w:num>
  <w:num w:numId="23">
    <w:abstractNumId w:val="48"/>
  </w:num>
  <w:num w:numId="24">
    <w:abstractNumId w:val="43"/>
  </w:num>
  <w:num w:numId="25">
    <w:abstractNumId w:val="37"/>
  </w:num>
  <w:num w:numId="26">
    <w:abstractNumId w:val="10"/>
  </w:num>
  <w:num w:numId="27">
    <w:abstractNumId w:val="73"/>
  </w:num>
  <w:num w:numId="28">
    <w:abstractNumId w:val="36"/>
  </w:num>
  <w:num w:numId="29">
    <w:abstractNumId w:val="29"/>
  </w:num>
  <w:num w:numId="30">
    <w:abstractNumId w:val="0"/>
  </w:num>
  <w:num w:numId="31">
    <w:abstractNumId w:val="42"/>
  </w:num>
  <w:num w:numId="32">
    <w:abstractNumId w:val="9"/>
  </w:num>
  <w:num w:numId="33">
    <w:abstractNumId w:val="65"/>
  </w:num>
  <w:num w:numId="34">
    <w:abstractNumId w:val="32"/>
  </w:num>
  <w:num w:numId="35">
    <w:abstractNumId w:val="50"/>
  </w:num>
  <w:num w:numId="36">
    <w:abstractNumId w:val="66"/>
  </w:num>
  <w:num w:numId="37">
    <w:abstractNumId w:val="68"/>
  </w:num>
  <w:num w:numId="38">
    <w:abstractNumId w:val="15"/>
  </w:num>
  <w:num w:numId="39">
    <w:abstractNumId w:val="26"/>
  </w:num>
  <w:num w:numId="40">
    <w:abstractNumId w:val="69"/>
  </w:num>
  <w:num w:numId="41">
    <w:abstractNumId w:val="2"/>
  </w:num>
  <w:num w:numId="42">
    <w:abstractNumId w:val="61"/>
  </w:num>
  <w:num w:numId="43">
    <w:abstractNumId w:val="11"/>
  </w:num>
  <w:num w:numId="44">
    <w:abstractNumId w:val="35"/>
  </w:num>
  <w:num w:numId="45">
    <w:abstractNumId w:val="44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 w:numId="49">
    <w:abstractNumId w:val="12"/>
  </w:num>
  <w:num w:numId="50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87D"/>
    <w:rsid w:val="001119B7"/>
    <w:rsid w:val="001137EC"/>
    <w:rsid w:val="001152F5"/>
    <w:rsid w:val="00117743"/>
    <w:rsid w:val="00117F5B"/>
    <w:rsid w:val="00132658"/>
    <w:rsid w:val="00150DC0"/>
    <w:rsid w:val="00150F7B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24A9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6245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001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E56E0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495E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0FA2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148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4DC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71E4"/>
    <w:rsid w:val="00A70DD8"/>
    <w:rsid w:val="00A76790"/>
    <w:rsid w:val="00A85D0C"/>
    <w:rsid w:val="00A925EC"/>
    <w:rsid w:val="00A929AA"/>
    <w:rsid w:val="00A92B6B"/>
    <w:rsid w:val="00AA541E"/>
    <w:rsid w:val="00AA5BF1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393C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4A4C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CF6CEA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7032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55349"/>
  <w15:docId w15:val="{BAA1B4AB-F356-4B82-AA2E-1F2B448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A9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CBA1D3" w:themeColor="accent4" w:themeTint="66"/>
        <w:left w:val="single" w:sz="4" w:space="0" w:color="CBA1D3" w:themeColor="accent4" w:themeTint="66"/>
        <w:bottom w:val="single" w:sz="4" w:space="0" w:color="CBA1D3" w:themeColor="accent4" w:themeTint="66"/>
        <w:right w:val="single" w:sz="4" w:space="0" w:color="CBA1D3" w:themeColor="accent4" w:themeTint="66"/>
        <w:insideH w:val="single" w:sz="4" w:space="0" w:color="CBA1D3" w:themeColor="accent4" w:themeTint="66"/>
        <w:insideV w:val="single" w:sz="4" w:space="0" w:color="CBA1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72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72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  <w:style w:type="table" w:styleId="GridTable4-Accent4">
    <w:name w:val="Grid Table 4 Accent 4"/>
    <w:basedOn w:val="TableNormal"/>
    <w:uiPriority w:val="49"/>
    <w:rsid w:val="001C24A9"/>
    <w:pPr>
      <w:spacing w:after="0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B272BD" w:themeColor="accent4" w:themeTint="99"/>
        <w:left w:val="single" w:sz="4" w:space="0" w:color="B272BD" w:themeColor="accent4" w:themeTint="99"/>
        <w:bottom w:val="single" w:sz="4" w:space="0" w:color="B272BD" w:themeColor="accent4" w:themeTint="99"/>
        <w:right w:val="single" w:sz="4" w:space="0" w:color="B272BD" w:themeColor="accent4" w:themeTint="99"/>
        <w:insideH w:val="single" w:sz="4" w:space="0" w:color="B272BD" w:themeColor="accent4" w:themeTint="99"/>
        <w:insideV w:val="single" w:sz="4" w:space="0" w:color="B272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3572" w:themeColor="accent4"/>
          <w:left w:val="single" w:sz="4" w:space="0" w:color="693572" w:themeColor="accent4"/>
          <w:bottom w:val="single" w:sz="4" w:space="0" w:color="693572" w:themeColor="accent4"/>
          <w:right w:val="single" w:sz="4" w:space="0" w:color="693572" w:themeColor="accent4"/>
          <w:insideH w:val="nil"/>
          <w:insideV w:val="nil"/>
        </w:tcBorders>
        <w:shd w:val="clear" w:color="auto" w:fill="693572" w:themeFill="accent4"/>
      </w:tcPr>
    </w:tblStylePr>
    <w:tblStylePr w:type="lastRow">
      <w:rPr>
        <w:b/>
        <w:bCs/>
      </w:rPr>
      <w:tblPr/>
      <w:tcPr>
        <w:tcBorders>
          <w:top w:val="double" w:sz="4" w:space="0" w:color="6935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0E9" w:themeFill="accent4" w:themeFillTint="33"/>
      </w:tcPr>
    </w:tblStylePr>
    <w:tblStylePr w:type="band1Horz">
      <w:tblPr/>
      <w:tcPr>
        <w:shd w:val="clear" w:color="auto" w:fill="E5D0E9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landscape.dotx" TargetMode="External"/></Relationships>
</file>

<file path=word/theme/theme1.xml><?xml version="1.0" encoding="utf-8"?>
<a:theme xmlns:a="http://schemas.openxmlformats.org/drawingml/2006/main" name="NTG theme new">
  <a:themeElements>
    <a:clrScheme name="Custom 1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002060"/>
      </a:accent1>
      <a:accent2>
        <a:srgbClr val="127CC0"/>
      </a:accent2>
      <a:accent3>
        <a:srgbClr val="007E91"/>
      </a:accent3>
      <a:accent4>
        <a:srgbClr val="693572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1A694-00B4-4CE3-ABD8-032879D9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landscape.dotx</Template>
  <TotalTime>31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 Simplified Comparator Table</vt:lpstr>
    </vt:vector>
  </TitlesOfParts>
  <Company>Chief Minister and Cabinet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Jurisdictional Comparator Table</dc:title>
  <dc:creator>Northern Territory Government</dc:creator>
  <cp:lastModifiedBy>Claire Joyce</cp:lastModifiedBy>
  <cp:revision>5</cp:revision>
  <cp:lastPrinted>2019-07-29T01:45:00Z</cp:lastPrinted>
  <dcterms:created xsi:type="dcterms:W3CDTF">2023-11-13T06:42:00Z</dcterms:created>
  <dcterms:modified xsi:type="dcterms:W3CDTF">2023-12-05T05:34:00Z</dcterms:modified>
</cp:coreProperties>
</file>