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60C8" w14:textId="277EFC41" w:rsidR="00886C9D" w:rsidRPr="00886C9D" w:rsidRDefault="00595A30" w:rsidP="00886C9D">
      <w:pPr>
        <w:pStyle w:val="Title"/>
      </w:pPr>
      <w:sdt>
        <w:sdtPr>
          <w:alias w:val="Title"/>
          <w:tag w:val="Title"/>
          <w:id w:val="-509987125"/>
          <w:lock w:val="sdtLocked"/>
          <w:placeholder>
            <w:docPart w:val="85229205959A4C21A74B7B46356B636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A7275">
            <w:t>Adopting an outcomes approach and the Social Outcomes Framework</w:t>
          </w:r>
        </w:sdtContent>
      </w:sdt>
      <w:r w:rsidR="00AA7275" w:rsidRPr="00AA7275">
        <w:t xml:space="preserve"> </w:t>
      </w:r>
    </w:p>
    <w:p w14:paraId="4CCC9ABE" w14:textId="77777777" w:rsidR="00BD0F38" w:rsidRPr="00E77ACA" w:rsidRDefault="00BD0F38" w:rsidP="00E77ACA">
      <w:pPr>
        <w:pStyle w:val="Subtitle0"/>
        <w:sectPr w:rsidR="00BD0F38" w:rsidRPr="00E77ACA" w:rsidSect="00FA64B4">
          <w:headerReference w:type="even" r:id="rId9"/>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document details"/>
      </w:tblPr>
      <w:tblGrid>
        <w:gridCol w:w="2410"/>
        <w:gridCol w:w="7938"/>
      </w:tblGrid>
      <w:tr w:rsidR="00832B35" w14:paraId="3ECD9FCE" w14:textId="77777777" w:rsidTr="00C44EF1">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0594CCE"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CE4563F" w14:textId="1ED14C87" w:rsidR="00832B35" w:rsidRPr="00050358" w:rsidRDefault="00595A30" w:rsidP="00050358">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9630D952F69C4607812F15C998AD416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A7275">
                  <w:t>Adopting an outcomes approach and the Social Outcomes Framework</w:t>
                </w:r>
              </w:sdtContent>
            </w:sdt>
          </w:p>
        </w:tc>
      </w:tr>
      <w:tr w:rsidR="00832B35" w14:paraId="0420B5C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1787168"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34A39F3D" w14:textId="77777777" w:rsidR="00832B35" w:rsidRPr="00050358" w:rsidRDefault="004C5AB7" w:rsidP="00050358">
            <w:pPr>
              <w:cnfStyle w:val="000000100000" w:firstRow="0" w:lastRow="0" w:firstColumn="0" w:lastColumn="0" w:oddVBand="0" w:evenVBand="0" w:oddHBand="1" w:evenHBand="0" w:firstRowFirstColumn="0" w:firstRowLastColumn="0" w:lastRowFirstColumn="0" w:lastRowLastColumn="0"/>
            </w:pPr>
            <w:r>
              <w:t>Department of the Chief Minister and Cabinet</w:t>
            </w:r>
          </w:p>
        </w:tc>
      </w:tr>
      <w:tr w:rsidR="00832B35" w14:paraId="25E2024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5E9C211"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3C70A47" w14:textId="6CDDA879" w:rsidR="00832B35" w:rsidRPr="00050358" w:rsidRDefault="004C5AB7" w:rsidP="00901F61">
            <w:pPr>
              <w:cnfStyle w:val="000000010000" w:firstRow="0" w:lastRow="0" w:firstColumn="0" w:lastColumn="0" w:oddVBand="0" w:evenVBand="0" w:oddHBand="0" w:evenHBand="1" w:firstRowFirstColumn="0" w:firstRowLastColumn="0" w:lastRowFirstColumn="0" w:lastRowLastColumn="0"/>
            </w:pPr>
            <w:r>
              <w:t xml:space="preserve">CEO </w:t>
            </w:r>
            <w:r w:rsidR="00901F61">
              <w:t>Department of the Chief Minister and Cabinet</w:t>
            </w:r>
          </w:p>
        </w:tc>
      </w:tr>
      <w:tr w:rsidR="00832B35" w14:paraId="59F99A4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A7D8E38"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DC5D7ED" w14:textId="4F832DCB" w:rsidR="00832B35" w:rsidRPr="00050358" w:rsidRDefault="00473672" w:rsidP="00050358">
            <w:pPr>
              <w:cnfStyle w:val="000000100000" w:firstRow="0" w:lastRow="0" w:firstColumn="0" w:lastColumn="0" w:oddVBand="0" w:evenVBand="0" w:oddHBand="1" w:evenHBand="0" w:firstRowFirstColumn="0" w:firstRowLastColumn="0" w:lastRowFirstColumn="0" w:lastRowLastColumn="0"/>
            </w:pPr>
            <w:r>
              <w:t>October</w:t>
            </w:r>
            <w:r w:rsidR="004C5AB7">
              <w:t xml:space="preserve"> 2021</w:t>
            </w:r>
          </w:p>
        </w:tc>
      </w:tr>
      <w:tr w:rsidR="00832B35" w14:paraId="27FF8285"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7A0874F"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4473C2A8" w14:textId="77777777" w:rsidR="00832B35" w:rsidRPr="00050358" w:rsidRDefault="004C5AB7" w:rsidP="004444A4">
            <w:pPr>
              <w:cnfStyle w:val="000000010000" w:firstRow="0" w:lastRow="0" w:firstColumn="0" w:lastColumn="0" w:oddVBand="0" w:evenVBand="0" w:oddHBand="0" w:evenHBand="1" w:firstRowFirstColumn="0" w:firstRowLastColumn="0" w:lastRowFirstColumn="0" w:lastRowLastColumn="0"/>
            </w:pPr>
            <w:r>
              <w:t>Bi</w:t>
            </w:r>
            <w:r w:rsidR="004444A4">
              <w:t>e</w:t>
            </w:r>
            <w:r>
              <w:t>nn</w:t>
            </w:r>
            <w:r w:rsidR="004444A4">
              <w:t>i</w:t>
            </w:r>
            <w:r>
              <w:t>ally</w:t>
            </w:r>
          </w:p>
        </w:tc>
      </w:tr>
      <w:tr w:rsidR="00832B35" w14:paraId="2F34DC6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03EF9D7"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5B03788F" w14:textId="77777777" w:rsidR="00832B35" w:rsidRPr="00050358" w:rsidRDefault="00832B35" w:rsidP="00050358">
            <w:pPr>
              <w:cnfStyle w:val="000000100000" w:firstRow="0" w:lastRow="0" w:firstColumn="0" w:lastColumn="0" w:oddVBand="0" w:evenVBand="0" w:oddHBand="1" w:evenHBand="0" w:firstRowFirstColumn="0" w:firstRowLastColumn="0" w:lastRowFirstColumn="0" w:lastRowLastColumn="0"/>
            </w:pPr>
            <w:r w:rsidRPr="00050358">
              <w:t>&lt;NA if not required&gt;</w:t>
            </w:r>
          </w:p>
        </w:tc>
      </w:tr>
    </w:tbl>
    <w:p w14:paraId="19F8BFE1" w14:textId="77777777" w:rsidR="00832B35" w:rsidRDefault="00832B35" w:rsidP="00702D61"/>
    <w:tbl>
      <w:tblPr>
        <w:tblStyle w:val="NTGtable1"/>
        <w:tblW w:w="10341" w:type="dxa"/>
        <w:tblLayout w:type="fixed"/>
        <w:tblLook w:val="0120" w:firstRow="1" w:lastRow="0" w:firstColumn="0" w:lastColumn="1" w:noHBand="0" w:noVBand="0"/>
        <w:tblCaption w:val="version"/>
      </w:tblPr>
      <w:tblGrid>
        <w:gridCol w:w="1128"/>
        <w:gridCol w:w="2268"/>
        <w:gridCol w:w="2551"/>
        <w:gridCol w:w="4394"/>
      </w:tblGrid>
      <w:tr w:rsidR="003223FE" w:rsidRPr="00050358" w14:paraId="4563A5EA" w14:textId="77777777" w:rsidTr="00C44EF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76E5C764"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81F516B"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14836D16"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0FC9819" w14:textId="77777777" w:rsidR="003223FE" w:rsidRPr="00050358" w:rsidRDefault="003223FE" w:rsidP="00050358">
            <w:r w:rsidRPr="00050358">
              <w:t>Changes made</w:t>
            </w:r>
          </w:p>
        </w:tc>
      </w:tr>
      <w:tr w:rsidR="004C5AB7" w:rsidRPr="00050358" w14:paraId="7F4FAB30" w14:textId="77777777" w:rsidTr="00107ED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AE0C9A4" w14:textId="77777777" w:rsidR="004C5AB7" w:rsidRPr="00E93F09" w:rsidRDefault="004C5AB7" w:rsidP="004C5AB7">
            <w:r w:rsidRPr="00E93F09">
              <w:t>1.0</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CA464EE" w14:textId="77777777" w:rsidR="004C5AB7" w:rsidRPr="00E93F09" w:rsidRDefault="00D376B0" w:rsidP="004C5AB7">
            <w:r>
              <w:t>March 2021</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09C0DBD3" w14:textId="77777777" w:rsidR="004C5AB7" w:rsidRPr="00E93F09" w:rsidRDefault="004C5AB7" w:rsidP="004C5AB7">
            <w:r w:rsidRPr="00E93F09">
              <w:t>Anne Coleman</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46BDED91" w14:textId="77777777" w:rsidR="004C5AB7" w:rsidRPr="00E93F09" w:rsidRDefault="004C5AB7" w:rsidP="004C5AB7">
            <w:r w:rsidRPr="00E93F09">
              <w:t>First version</w:t>
            </w:r>
          </w:p>
        </w:tc>
      </w:tr>
    </w:tbl>
    <w:p w14:paraId="2E6756A3" w14:textId="77777777" w:rsidR="003223FE" w:rsidRDefault="003223FE" w:rsidP="00702D61"/>
    <w:p w14:paraId="0AAF5200"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2E9892B" w14:textId="77777777" w:rsidR="00964B22" w:rsidRPr="00422874" w:rsidRDefault="00964B22" w:rsidP="00F479D5">
          <w:pPr>
            <w:pStyle w:val="TOCHeading"/>
            <w:tabs>
              <w:tab w:val="left" w:pos="8601"/>
            </w:tabs>
            <w:rPr>
              <w:lang w:eastAsia="ja-JP"/>
            </w:rPr>
          </w:pPr>
          <w:r w:rsidRPr="00422874">
            <w:t>Contents</w:t>
          </w:r>
        </w:p>
        <w:p w14:paraId="6FCE782D" w14:textId="01F2319B" w:rsidR="005F309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83640955" w:history="1">
            <w:r w:rsidR="005F309C" w:rsidRPr="000907C3">
              <w:rPr>
                <w:rStyle w:val="Hyperlink"/>
                <w:rFonts w:eastAsiaTheme="minorHAnsi"/>
                <w:noProof/>
              </w:rPr>
              <w:t>1. Introduction</w:t>
            </w:r>
            <w:r w:rsidR="005F309C">
              <w:rPr>
                <w:noProof/>
                <w:webHidden/>
              </w:rPr>
              <w:tab/>
            </w:r>
            <w:r w:rsidR="005F309C">
              <w:rPr>
                <w:noProof/>
                <w:webHidden/>
              </w:rPr>
              <w:fldChar w:fldCharType="begin"/>
            </w:r>
            <w:r w:rsidR="005F309C">
              <w:rPr>
                <w:noProof/>
                <w:webHidden/>
              </w:rPr>
              <w:instrText xml:space="preserve"> PAGEREF _Toc83640955 \h </w:instrText>
            </w:r>
            <w:r w:rsidR="005F309C">
              <w:rPr>
                <w:noProof/>
                <w:webHidden/>
              </w:rPr>
            </w:r>
            <w:r w:rsidR="005F309C">
              <w:rPr>
                <w:noProof/>
                <w:webHidden/>
              </w:rPr>
              <w:fldChar w:fldCharType="separate"/>
            </w:r>
            <w:r w:rsidR="005F309C">
              <w:rPr>
                <w:noProof/>
                <w:webHidden/>
              </w:rPr>
              <w:t>4</w:t>
            </w:r>
            <w:r w:rsidR="005F309C">
              <w:rPr>
                <w:noProof/>
                <w:webHidden/>
              </w:rPr>
              <w:fldChar w:fldCharType="end"/>
            </w:r>
          </w:hyperlink>
        </w:p>
        <w:p w14:paraId="5EE5556D" w14:textId="323F913C" w:rsidR="005F309C" w:rsidRDefault="00595A30">
          <w:pPr>
            <w:pStyle w:val="TOC1"/>
            <w:rPr>
              <w:rFonts w:asciiTheme="minorHAnsi" w:eastAsiaTheme="minorEastAsia" w:hAnsiTheme="minorHAnsi" w:cstheme="minorBidi"/>
              <w:b w:val="0"/>
              <w:noProof/>
              <w:lang w:eastAsia="en-AU"/>
            </w:rPr>
          </w:pPr>
          <w:hyperlink w:anchor="_Toc83640956" w:history="1">
            <w:r w:rsidR="005F309C" w:rsidRPr="000907C3">
              <w:rPr>
                <w:rStyle w:val="Hyperlink"/>
                <w:rFonts w:eastAsiaTheme="minorHAnsi"/>
                <w:noProof/>
              </w:rPr>
              <w:t>2. Understanding Outcomes</w:t>
            </w:r>
            <w:r w:rsidR="005F309C">
              <w:rPr>
                <w:noProof/>
                <w:webHidden/>
              </w:rPr>
              <w:tab/>
            </w:r>
            <w:r w:rsidR="005F309C">
              <w:rPr>
                <w:noProof/>
                <w:webHidden/>
              </w:rPr>
              <w:fldChar w:fldCharType="begin"/>
            </w:r>
            <w:r w:rsidR="005F309C">
              <w:rPr>
                <w:noProof/>
                <w:webHidden/>
              </w:rPr>
              <w:instrText xml:space="preserve"> PAGEREF _Toc83640956 \h </w:instrText>
            </w:r>
            <w:r w:rsidR="005F309C">
              <w:rPr>
                <w:noProof/>
                <w:webHidden/>
              </w:rPr>
            </w:r>
            <w:r w:rsidR="005F309C">
              <w:rPr>
                <w:noProof/>
                <w:webHidden/>
              </w:rPr>
              <w:fldChar w:fldCharType="separate"/>
            </w:r>
            <w:r w:rsidR="005F309C">
              <w:rPr>
                <w:noProof/>
                <w:webHidden/>
              </w:rPr>
              <w:t>4</w:t>
            </w:r>
            <w:r w:rsidR="005F309C">
              <w:rPr>
                <w:noProof/>
                <w:webHidden/>
              </w:rPr>
              <w:fldChar w:fldCharType="end"/>
            </w:r>
          </w:hyperlink>
        </w:p>
        <w:p w14:paraId="1F0B12D6" w14:textId="4172AD32" w:rsidR="005F309C" w:rsidRDefault="00595A30">
          <w:pPr>
            <w:pStyle w:val="TOC2"/>
            <w:rPr>
              <w:rFonts w:asciiTheme="minorHAnsi" w:eastAsiaTheme="minorEastAsia" w:hAnsiTheme="minorHAnsi" w:cstheme="minorBidi"/>
              <w:noProof/>
              <w:lang w:eastAsia="en-AU"/>
            </w:rPr>
          </w:pPr>
          <w:hyperlink w:anchor="_Toc83640957" w:history="1">
            <w:r w:rsidR="005F309C" w:rsidRPr="000907C3">
              <w:rPr>
                <w:rStyle w:val="Hyperlink"/>
                <w:noProof/>
              </w:rPr>
              <w:t>2.1. Outcomes architecture</w:t>
            </w:r>
            <w:r w:rsidR="005F309C">
              <w:rPr>
                <w:noProof/>
                <w:webHidden/>
              </w:rPr>
              <w:tab/>
            </w:r>
            <w:r w:rsidR="005F309C">
              <w:rPr>
                <w:noProof/>
                <w:webHidden/>
              </w:rPr>
              <w:fldChar w:fldCharType="begin"/>
            </w:r>
            <w:r w:rsidR="005F309C">
              <w:rPr>
                <w:noProof/>
                <w:webHidden/>
              </w:rPr>
              <w:instrText xml:space="preserve"> PAGEREF _Toc83640957 \h </w:instrText>
            </w:r>
            <w:r w:rsidR="005F309C">
              <w:rPr>
                <w:noProof/>
                <w:webHidden/>
              </w:rPr>
            </w:r>
            <w:r w:rsidR="005F309C">
              <w:rPr>
                <w:noProof/>
                <w:webHidden/>
              </w:rPr>
              <w:fldChar w:fldCharType="separate"/>
            </w:r>
            <w:r w:rsidR="005F309C">
              <w:rPr>
                <w:noProof/>
                <w:webHidden/>
              </w:rPr>
              <w:t>4</w:t>
            </w:r>
            <w:r w:rsidR="005F309C">
              <w:rPr>
                <w:noProof/>
                <w:webHidden/>
              </w:rPr>
              <w:fldChar w:fldCharType="end"/>
            </w:r>
          </w:hyperlink>
        </w:p>
        <w:p w14:paraId="06DE663A" w14:textId="17C4F3B5" w:rsidR="005F309C" w:rsidRDefault="00595A30">
          <w:pPr>
            <w:pStyle w:val="TOC2"/>
            <w:rPr>
              <w:rFonts w:asciiTheme="minorHAnsi" w:eastAsiaTheme="minorEastAsia" w:hAnsiTheme="minorHAnsi" w:cstheme="minorBidi"/>
              <w:noProof/>
              <w:lang w:eastAsia="en-AU"/>
            </w:rPr>
          </w:pPr>
          <w:hyperlink w:anchor="_Toc83640958" w:history="1">
            <w:r w:rsidR="005F309C" w:rsidRPr="000907C3">
              <w:rPr>
                <w:rStyle w:val="Hyperlink"/>
                <w:noProof/>
              </w:rPr>
              <w:t>2.2. What are outcomes?</w:t>
            </w:r>
            <w:r w:rsidR="005F309C">
              <w:rPr>
                <w:noProof/>
                <w:webHidden/>
              </w:rPr>
              <w:tab/>
            </w:r>
            <w:r w:rsidR="005F309C">
              <w:rPr>
                <w:noProof/>
                <w:webHidden/>
              </w:rPr>
              <w:fldChar w:fldCharType="begin"/>
            </w:r>
            <w:r w:rsidR="005F309C">
              <w:rPr>
                <w:noProof/>
                <w:webHidden/>
              </w:rPr>
              <w:instrText xml:space="preserve"> PAGEREF _Toc83640958 \h </w:instrText>
            </w:r>
            <w:r w:rsidR="005F309C">
              <w:rPr>
                <w:noProof/>
                <w:webHidden/>
              </w:rPr>
            </w:r>
            <w:r w:rsidR="005F309C">
              <w:rPr>
                <w:noProof/>
                <w:webHidden/>
              </w:rPr>
              <w:fldChar w:fldCharType="separate"/>
            </w:r>
            <w:r w:rsidR="005F309C">
              <w:rPr>
                <w:noProof/>
                <w:webHidden/>
              </w:rPr>
              <w:t>5</w:t>
            </w:r>
            <w:r w:rsidR="005F309C">
              <w:rPr>
                <w:noProof/>
                <w:webHidden/>
              </w:rPr>
              <w:fldChar w:fldCharType="end"/>
            </w:r>
          </w:hyperlink>
        </w:p>
        <w:p w14:paraId="1D046151" w14:textId="4352F3CA" w:rsidR="005F309C" w:rsidRDefault="00595A30">
          <w:pPr>
            <w:pStyle w:val="TOC2"/>
            <w:rPr>
              <w:rFonts w:asciiTheme="minorHAnsi" w:eastAsiaTheme="minorEastAsia" w:hAnsiTheme="minorHAnsi" w:cstheme="minorBidi"/>
              <w:noProof/>
              <w:lang w:eastAsia="en-AU"/>
            </w:rPr>
          </w:pPr>
          <w:hyperlink w:anchor="_Toc83640959" w:history="1">
            <w:r w:rsidR="005F309C" w:rsidRPr="000907C3">
              <w:rPr>
                <w:rStyle w:val="Hyperlink"/>
                <w:noProof/>
              </w:rPr>
              <w:t>2.3. Types of outcomes</w:t>
            </w:r>
            <w:r w:rsidR="005F309C">
              <w:rPr>
                <w:noProof/>
                <w:webHidden/>
              </w:rPr>
              <w:tab/>
            </w:r>
            <w:r w:rsidR="005F309C">
              <w:rPr>
                <w:noProof/>
                <w:webHidden/>
              </w:rPr>
              <w:fldChar w:fldCharType="begin"/>
            </w:r>
            <w:r w:rsidR="005F309C">
              <w:rPr>
                <w:noProof/>
                <w:webHidden/>
              </w:rPr>
              <w:instrText xml:space="preserve"> PAGEREF _Toc83640959 \h </w:instrText>
            </w:r>
            <w:r w:rsidR="005F309C">
              <w:rPr>
                <w:noProof/>
                <w:webHidden/>
              </w:rPr>
            </w:r>
            <w:r w:rsidR="005F309C">
              <w:rPr>
                <w:noProof/>
                <w:webHidden/>
              </w:rPr>
              <w:fldChar w:fldCharType="separate"/>
            </w:r>
            <w:r w:rsidR="005F309C">
              <w:rPr>
                <w:noProof/>
                <w:webHidden/>
              </w:rPr>
              <w:t>5</w:t>
            </w:r>
            <w:r w:rsidR="005F309C">
              <w:rPr>
                <w:noProof/>
                <w:webHidden/>
              </w:rPr>
              <w:fldChar w:fldCharType="end"/>
            </w:r>
          </w:hyperlink>
        </w:p>
        <w:p w14:paraId="4C161447" w14:textId="48CFD422" w:rsidR="005F309C" w:rsidRDefault="00595A30">
          <w:pPr>
            <w:pStyle w:val="TOC3"/>
            <w:tabs>
              <w:tab w:val="right" w:leader="dot" w:pos="10194"/>
            </w:tabs>
            <w:rPr>
              <w:rFonts w:asciiTheme="minorHAnsi" w:eastAsiaTheme="minorEastAsia" w:hAnsiTheme="minorHAnsi" w:cstheme="minorBidi"/>
              <w:noProof/>
              <w:lang w:eastAsia="en-AU"/>
            </w:rPr>
          </w:pPr>
          <w:hyperlink w:anchor="_Toc83640960" w:history="1">
            <w:r w:rsidR="005F309C" w:rsidRPr="000907C3">
              <w:rPr>
                <w:rStyle w:val="Hyperlink"/>
                <w:noProof/>
              </w:rPr>
              <w:t>2.3.1. Time-frame</w:t>
            </w:r>
            <w:r w:rsidR="005F309C">
              <w:rPr>
                <w:noProof/>
                <w:webHidden/>
              </w:rPr>
              <w:tab/>
            </w:r>
            <w:r w:rsidR="005F309C">
              <w:rPr>
                <w:noProof/>
                <w:webHidden/>
              </w:rPr>
              <w:fldChar w:fldCharType="begin"/>
            </w:r>
            <w:r w:rsidR="005F309C">
              <w:rPr>
                <w:noProof/>
                <w:webHidden/>
              </w:rPr>
              <w:instrText xml:space="preserve"> PAGEREF _Toc83640960 \h </w:instrText>
            </w:r>
            <w:r w:rsidR="005F309C">
              <w:rPr>
                <w:noProof/>
                <w:webHidden/>
              </w:rPr>
            </w:r>
            <w:r w:rsidR="005F309C">
              <w:rPr>
                <w:noProof/>
                <w:webHidden/>
              </w:rPr>
              <w:fldChar w:fldCharType="separate"/>
            </w:r>
            <w:r w:rsidR="005F309C">
              <w:rPr>
                <w:noProof/>
                <w:webHidden/>
              </w:rPr>
              <w:t>5</w:t>
            </w:r>
            <w:r w:rsidR="005F309C">
              <w:rPr>
                <w:noProof/>
                <w:webHidden/>
              </w:rPr>
              <w:fldChar w:fldCharType="end"/>
            </w:r>
          </w:hyperlink>
        </w:p>
        <w:p w14:paraId="0614B5F2" w14:textId="6427A596" w:rsidR="005F309C" w:rsidRDefault="00595A30">
          <w:pPr>
            <w:pStyle w:val="TOC3"/>
            <w:tabs>
              <w:tab w:val="right" w:leader="dot" w:pos="10194"/>
            </w:tabs>
            <w:rPr>
              <w:rFonts w:asciiTheme="minorHAnsi" w:eastAsiaTheme="minorEastAsia" w:hAnsiTheme="minorHAnsi" w:cstheme="minorBidi"/>
              <w:noProof/>
              <w:lang w:eastAsia="en-AU"/>
            </w:rPr>
          </w:pPr>
          <w:hyperlink w:anchor="_Toc83640961" w:history="1">
            <w:r w:rsidR="005F309C" w:rsidRPr="000907C3">
              <w:rPr>
                <w:rStyle w:val="Hyperlink"/>
                <w:noProof/>
              </w:rPr>
              <w:t>2.3.2. Outcome level</w:t>
            </w:r>
            <w:r w:rsidR="005F309C">
              <w:rPr>
                <w:noProof/>
                <w:webHidden/>
              </w:rPr>
              <w:tab/>
            </w:r>
            <w:r w:rsidR="005F309C">
              <w:rPr>
                <w:noProof/>
                <w:webHidden/>
              </w:rPr>
              <w:fldChar w:fldCharType="begin"/>
            </w:r>
            <w:r w:rsidR="005F309C">
              <w:rPr>
                <w:noProof/>
                <w:webHidden/>
              </w:rPr>
              <w:instrText xml:space="preserve"> PAGEREF _Toc83640961 \h </w:instrText>
            </w:r>
            <w:r w:rsidR="005F309C">
              <w:rPr>
                <w:noProof/>
                <w:webHidden/>
              </w:rPr>
            </w:r>
            <w:r w:rsidR="005F309C">
              <w:rPr>
                <w:noProof/>
                <w:webHidden/>
              </w:rPr>
              <w:fldChar w:fldCharType="separate"/>
            </w:r>
            <w:r w:rsidR="005F309C">
              <w:rPr>
                <w:noProof/>
                <w:webHidden/>
              </w:rPr>
              <w:t>6</w:t>
            </w:r>
            <w:r w:rsidR="005F309C">
              <w:rPr>
                <w:noProof/>
                <w:webHidden/>
              </w:rPr>
              <w:fldChar w:fldCharType="end"/>
            </w:r>
          </w:hyperlink>
        </w:p>
        <w:p w14:paraId="6394C9B2" w14:textId="3D3267AF" w:rsidR="005F309C" w:rsidRDefault="00595A30">
          <w:pPr>
            <w:pStyle w:val="TOC2"/>
            <w:rPr>
              <w:rFonts w:asciiTheme="minorHAnsi" w:eastAsiaTheme="minorEastAsia" w:hAnsiTheme="minorHAnsi" w:cstheme="minorBidi"/>
              <w:noProof/>
              <w:lang w:eastAsia="en-AU"/>
            </w:rPr>
          </w:pPr>
          <w:hyperlink w:anchor="_Toc83640962" w:history="1">
            <w:r w:rsidR="005F309C" w:rsidRPr="000907C3">
              <w:rPr>
                <w:rStyle w:val="Hyperlink"/>
                <w:noProof/>
              </w:rPr>
              <w:t>2.4. Identifying outcomes</w:t>
            </w:r>
            <w:r w:rsidR="005F309C">
              <w:rPr>
                <w:noProof/>
                <w:webHidden/>
              </w:rPr>
              <w:tab/>
            </w:r>
            <w:r w:rsidR="005F309C">
              <w:rPr>
                <w:noProof/>
                <w:webHidden/>
              </w:rPr>
              <w:fldChar w:fldCharType="begin"/>
            </w:r>
            <w:r w:rsidR="005F309C">
              <w:rPr>
                <w:noProof/>
                <w:webHidden/>
              </w:rPr>
              <w:instrText xml:space="preserve"> PAGEREF _Toc83640962 \h </w:instrText>
            </w:r>
            <w:r w:rsidR="005F309C">
              <w:rPr>
                <w:noProof/>
                <w:webHidden/>
              </w:rPr>
            </w:r>
            <w:r w:rsidR="005F309C">
              <w:rPr>
                <w:noProof/>
                <w:webHidden/>
              </w:rPr>
              <w:fldChar w:fldCharType="separate"/>
            </w:r>
            <w:r w:rsidR="005F309C">
              <w:rPr>
                <w:noProof/>
                <w:webHidden/>
              </w:rPr>
              <w:t>6</w:t>
            </w:r>
            <w:r w:rsidR="005F309C">
              <w:rPr>
                <w:noProof/>
                <w:webHidden/>
              </w:rPr>
              <w:fldChar w:fldCharType="end"/>
            </w:r>
          </w:hyperlink>
        </w:p>
        <w:p w14:paraId="5E0AA820" w14:textId="5E5755DB" w:rsidR="005F309C" w:rsidRDefault="00595A30">
          <w:pPr>
            <w:pStyle w:val="TOC2"/>
            <w:rPr>
              <w:rFonts w:asciiTheme="minorHAnsi" w:eastAsiaTheme="minorEastAsia" w:hAnsiTheme="minorHAnsi" w:cstheme="minorBidi"/>
              <w:noProof/>
              <w:lang w:eastAsia="en-AU"/>
            </w:rPr>
          </w:pPr>
          <w:hyperlink w:anchor="_Toc83640963" w:history="1">
            <w:r w:rsidR="005F309C" w:rsidRPr="000907C3">
              <w:rPr>
                <w:rStyle w:val="Hyperlink"/>
                <w:noProof/>
              </w:rPr>
              <w:t>2.5. What is an outcomes approach?</w:t>
            </w:r>
            <w:r w:rsidR="005F309C">
              <w:rPr>
                <w:noProof/>
                <w:webHidden/>
              </w:rPr>
              <w:tab/>
            </w:r>
            <w:r w:rsidR="005F309C">
              <w:rPr>
                <w:noProof/>
                <w:webHidden/>
              </w:rPr>
              <w:fldChar w:fldCharType="begin"/>
            </w:r>
            <w:r w:rsidR="005F309C">
              <w:rPr>
                <w:noProof/>
                <w:webHidden/>
              </w:rPr>
              <w:instrText xml:space="preserve"> PAGEREF _Toc83640963 \h </w:instrText>
            </w:r>
            <w:r w:rsidR="005F309C">
              <w:rPr>
                <w:noProof/>
                <w:webHidden/>
              </w:rPr>
            </w:r>
            <w:r w:rsidR="005F309C">
              <w:rPr>
                <w:noProof/>
                <w:webHidden/>
              </w:rPr>
              <w:fldChar w:fldCharType="separate"/>
            </w:r>
            <w:r w:rsidR="005F309C">
              <w:rPr>
                <w:noProof/>
                <w:webHidden/>
              </w:rPr>
              <w:t>7</w:t>
            </w:r>
            <w:r w:rsidR="005F309C">
              <w:rPr>
                <w:noProof/>
                <w:webHidden/>
              </w:rPr>
              <w:fldChar w:fldCharType="end"/>
            </w:r>
          </w:hyperlink>
        </w:p>
        <w:p w14:paraId="59E0B422" w14:textId="39457847" w:rsidR="005F309C" w:rsidRDefault="00595A30">
          <w:pPr>
            <w:pStyle w:val="TOC2"/>
            <w:rPr>
              <w:rFonts w:asciiTheme="minorHAnsi" w:eastAsiaTheme="minorEastAsia" w:hAnsiTheme="minorHAnsi" w:cstheme="minorBidi"/>
              <w:noProof/>
              <w:lang w:eastAsia="en-AU"/>
            </w:rPr>
          </w:pPr>
          <w:hyperlink w:anchor="_Toc83640964" w:history="1">
            <w:r w:rsidR="005F309C" w:rsidRPr="000907C3">
              <w:rPr>
                <w:rStyle w:val="Hyperlink"/>
                <w:noProof/>
              </w:rPr>
              <w:t>2.6. Benefits of an outcomes approach</w:t>
            </w:r>
            <w:r w:rsidR="005F309C">
              <w:rPr>
                <w:noProof/>
                <w:webHidden/>
              </w:rPr>
              <w:tab/>
            </w:r>
            <w:r w:rsidR="005F309C">
              <w:rPr>
                <w:noProof/>
                <w:webHidden/>
              </w:rPr>
              <w:fldChar w:fldCharType="begin"/>
            </w:r>
            <w:r w:rsidR="005F309C">
              <w:rPr>
                <w:noProof/>
                <w:webHidden/>
              </w:rPr>
              <w:instrText xml:space="preserve"> PAGEREF _Toc83640964 \h </w:instrText>
            </w:r>
            <w:r w:rsidR="005F309C">
              <w:rPr>
                <w:noProof/>
                <w:webHidden/>
              </w:rPr>
            </w:r>
            <w:r w:rsidR="005F309C">
              <w:rPr>
                <w:noProof/>
                <w:webHidden/>
              </w:rPr>
              <w:fldChar w:fldCharType="separate"/>
            </w:r>
            <w:r w:rsidR="005F309C">
              <w:rPr>
                <w:noProof/>
                <w:webHidden/>
              </w:rPr>
              <w:t>7</w:t>
            </w:r>
            <w:r w:rsidR="005F309C">
              <w:rPr>
                <w:noProof/>
                <w:webHidden/>
              </w:rPr>
              <w:fldChar w:fldCharType="end"/>
            </w:r>
          </w:hyperlink>
        </w:p>
        <w:p w14:paraId="1C6B5465" w14:textId="39F6E729" w:rsidR="005F309C" w:rsidRDefault="00595A30">
          <w:pPr>
            <w:pStyle w:val="TOC1"/>
            <w:rPr>
              <w:rFonts w:asciiTheme="minorHAnsi" w:eastAsiaTheme="minorEastAsia" w:hAnsiTheme="minorHAnsi" w:cstheme="minorBidi"/>
              <w:b w:val="0"/>
              <w:noProof/>
              <w:lang w:eastAsia="en-AU"/>
            </w:rPr>
          </w:pPr>
          <w:hyperlink w:anchor="_Toc83640965" w:history="1">
            <w:r w:rsidR="005F309C" w:rsidRPr="000907C3">
              <w:rPr>
                <w:rStyle w:val="Hyperlink"/>
                <w:noProof/>
              </w:rPr>
              <w:t>3. The Social Outcomes Framework</w:t>
            </w:r>
            <w:r w:rsidR="005F309C">
              <w:rPr>
                <w:noProof/>
                <w:webHidden/>
              </w:rPr>
              <w:tab/>
            </w:r>
            <w:r w:rsidR="005F309C">
              <w:rPr>
                <w:noProof/>
                <w:webHidden/>
              </w:rPr>
              <w:fldChar w:fldCharType="begin"/>
            </w:r>
            <w:r w:rsidR="005F309C">
              <w:rPr>
                <w:noProof/>
                <w:webHidden/>
              </w:rPr>
              <w:instrText xml:space="preserve"> PAGEREF _Toc83640965 \h </w:instrText>
            </w:r>
            <w:r w:rsidR="005F309C">
              <w:rPr>
                <w:noProof/>
                <w:webHidden/>
              </w:rPr>
            </w:r>
            <w:r w:rsidR="005F309C">
              <w:rPr>
                <w:noProof/>
                <w:webHidden/>
              </w:rPr>
              <w:fldChar w:fldCharType="separate"/>
            </w:r>
            <w:r w:rsidR="005F309C">
              <w:rPr>
                <w:noProof/>
                <w:webHidden/>
              </w:rPr>
              <w:t>8</w:t>
            </w:r>
            <w:r w:rsidR="005F309C">
              <w:rPr>
                <w:noProof/>
                <w:webHidden/>
              </w:rPr>
              <w:fldChar w:fldCharType="end"/>
            </w:r>
          </w:hyperlink>
        </w:p>
        <w:p w14:paraId="5C916A93" w14:textId="65A2B48E" w:rsidR="005F309C" w:rsidRDefault="00595A30">
          <w:pPr>
            <w:pStyle w:val="TOC2"/>
            <w:rPr>
              <w:rFonts w:asciiTheme="minorHAnsi" w:eastAsiaTheme="minorEastAsia" w:hAnsiTheme="minorHAnsi" w:cstheme="minorBidi"/>
              <w:noProof/>
              <w:lang w:eastAsia="en-AU"/>
            </w:rPr>
          </w:pPr>
          <w:hyperlink w:anchor="_Toc83640966" w:history="1">
            <w:r w:rsidR="005F309C" w:rsidRPr="000907C3">
              <w:rPr>
                <w:rStyle w:val="Hyperlink"/>
                <w:noProof/>
              </w:rPr>
              <w:t>3.1. Purpose of the Framework</w:t>
            </w:r>
            <w:r w:rsidR="005F309C">
              <w:rPr>
                <w:noProof/>
                <w:webHidden/>
              </w:rPr>
              <w:tab/>
            </w:r>
            <w:r w:rsidR="005F309C">
              <w:rPr>
                <w:noProof/>
                <w:webHidden/>
              </w:rPr>
              <w:fldChar w:fldCharType="begin"/>
            </w:r>
            <w:r w:rsidR="005F309C">
              <w:rPr>
                <w:noProof/>
                <w:webHidden/>
              </w:rPr>
              <w:instrText xml:space="preserve"> PAGEREF _Toc83640966 \h </w:instrText>
            </w:r>
            <w:r w:rsidR="005F309C">
              <w:rPr>
                <w:noProof/>
                <w:webHidden/>
              </w:rPr>
            </w:r>
            <w:r w:rsidR="005F309C">
              <w:rPr>
                <w:noProof/>
                <w:webHidden/>
              </w:rPr>
              <w:fldChar w:fldCharType="separate"/>
            </w:r>
            <w:r w:rsidR="005F309C">
              <w:rPr>
                <w:noProof/>
                <w:webHidden/>
              </w:rPr>
              <w:t>8</w:t>
            </w:r>
            <w:r w:rsidR="005F309C">
              <w:rPr>
                <w:noProof/>
                <w:webHidden/>
              </w:rPr>
              <w:fldChar w:fldCharType="end"/>
            </w:r>
          </w:hyperlink>
        </w:p>
        <w:p w14:paraId="51B278F8" w14:textId="427C10B2" w:rsidR="005F309C" w:rsidRDefault="00595A30">
          <w:pPr>
            <w:pStyle w:val="TOC2"/>
            <w:rPr>
              <w:rFonts w:asciiTheme="minorHAnsi" w:eastAsiaTheme="minorEastAsia" w:hAnsiTheme="minorHAnsi" w:cstheme="minorBidi"/>
              <w:noProof/>
              <w:lang w:eastAsia="en-AU"/>
            </w:rPr>
          </w:pPr>
          <w:hyperlink w:anchor="_Toc83640967" w:history="1">
            <w:r w:rsidR="005F309C" w:rsidRPr="000907C3">
              <w:rPr>
                <w:rStyle w:val="Hyperlink"/>
                <w:b/>
                <w:noProof/>
              </w:rPr>
              <w:t>3.2.</w:t>
            </w:r>
            <w:r w:rsidR="005F309C" w:rsidRPr="000907C3">
              <w:rPr>
                <w:rStyle w:val="Hyperlink"/>
                <w:noProof/>
              </w:rPr>
              <w:t xml:space="preserve"> Social Outcomes Framework - Domains</w:t>
            </w:r>
            <w:r w:rsidR="005F309C">
              <w:rPr>
                <w:noProof/>
                <w:webHidden/>
              </w:rPr>
              <w:tab/>
            </w:r>
            <w:r w:rsidR="005F309C">
              <w:rPr>
                <w:noProof/>
                <w:webHidden/>
              </w:rPr>
              <w:fldChar w:fldCharType="begin"/>
            </w:r>
            <w:r w:rsidR="005F309C">
              <w:rPr>
                <w:noProof/>
                <w:webHidden/>
              </w:rPr>
              <w:instrText xml:space="preserve"> PAGEREF _Toc83640967 \h </w:instrText>
            </w:r>
            <w:r w:rsidR="005F309C">
              <w:rPr>
                <w:noProof/>
                <w:webHidden/>
              </w:rPr>
            </w:r>
            <w:r w:rsidR="005F309C">
              <w:rPr>
                <w:noProof/>
                <w:webHidden/>
              </w:rPr>
              <w:fldChar w:fldCharType="separate"/>
            </w:r>
            <w:r w:rsidR="005F309C">
              <w:rPr>
                <w:noProof/>
                <w:webHidden/>
              </w:rPr>
              <w:t>8</w:t>
            </w:r>
            <w:r w:rsidR="005F309C">
              <w:rPr>
                <w:noProof/>
                <w:webHidden/>
              </w:rPr>
              <w:fldChar w:fldCharType="end"/>
            </w:r>
          </w:hyperlink>
        </w:p>
        <w:p w14:paraId="46D7ADB1" w14:textId="1244DCC7" w:rsidR="005F309C" w:rsidRDefault="00595A30">
          <w:pPr>
            <w:pStyle w:val="TOC2"/>
            <w:rPr>
              <w:rFonts w:asciiTheme="minorHAnsi" w:eastAsiaTheme="minorEastAsia" w:hAnsiTheme="minorHAnsi" w:cstheme="minorBidi"/>
              <w:noProof/>
              <w:lang w:eastAsia="en-AU"/>
            </w:rPr>
          </w:pPr>
          <w:hyperlink w:anchor="_Toc83640968" w:history="1">
            <w:r w:rsidR="005F309C" w:rsidRPr="000907C3">
              <w:rPr>
                <w:rStyle w:val="Hyperlink"/>
                <w:noProof/>
              </w:rPr>
              <w:t>3.3. Using the Framework</w:t>
            </w:r>
            <w:r w:rsidR="005F309C">
              <w:rPr>
                <w:noProof/>
                <w:webHidden/>
              </w:rPr>
              <w:tab/>
            </w:r>
            <w:r w:rsidR="005F309C">
              <w:rPr>
                <w:noProof/>
                <w:webHidden/>
              </w:rPr>
              <w:fldChar w:fldCharType="begin"/>
            </w:r>
            <w:r w:rsidR="005F309C">
              <w:rPr>
                <w:noProof/>
                <w:webHidden/>
              </w:rPr>
              <w:instrText xml:space="preserve"> PAGEREF _Toc83640968 \h </w:instrText>
            </w:r>
            <w:r w:rsidR="005F309C">
              <w:rPr>
                <w:noProof/>
                <w:webHidden/>
              </w:rPr>
            </w:r>
            <w:r w:rsidR="005F309C">
              <w:rPr>
                <w:noProof/>
                <w:webHidden/>
              </w:rPr>
              <w:fldChar w:fldCharType="separate"/>
            </w:r>
            <w:r w:rsidR="005F309C">
              <w:rPr>
                <w:noProof/>
                <w:webHidden/>
              </w:rPr>
              <w:t>9</w:t>
            </w:r>
            <w:r w:rsidR="005F309C">
              <w:rPr>
                <w:noProof/>
                <w:webHidden/>
              </w:rPr>
              <w:fldChar w:fldCharType="end"/>
            </w:r>
          </w:hyperlink>
        </w:p>
        <w:p w14:paraId="5B2F32D8" w14:textId="1EF6804A" w:rsidR="005F309C" w:rsidRDefault="00595A30">
          <w:pPr>
            <w:pStyle w:val="TOC1"/>
            <w:rPr>
              <w:rFonts w:asciiTheme="minorHAnsi" w:eastAsiaTheme="minorEastAsia" w:hAnsiTheme="minorHAnsi" w:cstheme="minorBidi"/>
              <w:b w:val="0"/>
              <w:noProof/>
              <w:lang w:eastAsia="en-AU"/>
            </w:rPr>
          </w:pPr>
          <w:hyperlink w:anchor="_Toc83640969" w:history="1">
            <w:r w:rsidR="005F309C" w:rsidRPr="000907C3">
              <w:rPr>
                <w:rStyle w:val="Hyperlink"/>
                <w:noProof/>
              </w:rPr>
              <w:t>4. Using outcomes</w:t>
            </w:r>
            <w:r w:rsidR="005F309C">
              <w:rPr>
                <w:noProof/>
                <w:webHidden/>
              </w:rPr>
              <w:tab/>
            </w:r>
            <w:r w:rsidR="005F309C">
              <w:rPr>
                <w:noProof/>
                <w:webHidden/>
              </w:rPr>
              <w:fldChar w:fldCharType="begin"/>
            </w:r>
            <w:r w:rsidR="005F309C">
              <w:rPr>
                <w:noProof/>
                <w:webHidden/>
              </w:rPr>
              <w:instrText xml:space="preserve"> PAGEREF _Toc83640969 \h </w:instrText>
            </w:r>
            <w:r w:rsidR="005F309C">
              <w:rPr>
                <w:noProof/>
                <w:webHidden/>
              </w:rPr>
            </w:r>
            <w:r w:rsidR="005F309C">
              <w:rPr>
                <w:noProof/>
                <w:webHidden/>
              </w:rPr>
              <w:fldChar w:fldCharType="separate"/>
            </w:r>
            <w:r w:rsidR="005F309C">
              <w:rPr>
                <w:noProof/>
                <w:webHidden/>
              </w:rPr>
              <w:t>10</w:t>
            </w:r>
            <w:r w:rsidR="005F309C">
              <w:rPr>
                <w:noProof/>
                <w:webHidden/>
              </w:rPr>
              <w:fldChar w:fldCharType="end"/>
            </w:r>
          </w:hyperlink>
        </w:p>
        <w:p w14:paraId="3CBE769D" w14:textId="477D74D1" w:rsidR="005F309C" w:rsidRDefault="00595A30">
          <w:pPr>
            <w:pStyle w:val="TOC2"/>
            <w:rPr>
              <w:rFonts w:asciiTheme="minorHAnsi" w:eastAsiaTheme="minorEastAsia" w:hAnsiTheme="minorHAnsi" w:cstheme="minorBidi"/>
              <w:noProof/>
              <w:lang w:eastAsia="en-AU"/>
            </w:rPr>
          </w:pPr>
          <w:hyperlink w:anchor="_Toc83640970" w:history="1">
            <w:r w:rsidR="005F309C" w:rsidRPr="000907C3">
              <w:rPr>
                <w:rStyle w:val="Hyperlink"/>
                <w:rFonts w:eastAsiaTheme="minorHAnsi"/>
                <w:noProof/>
              </w:rPr>
              <w:t>4.1. Getting the most out of an outcomes approach</w:t>
            </w:r>
            <w:r w:rsidR="005F309C">
              <w:rPr>
                <w:noProof/>
                <w:webHidden/>
              </w:rPr>
              <w:tab/>
            </w:r>
            <w:r w:rsidR="005F309C">
              <w:rPr>
                <w:noProof/>
                <w:webHidden/>
              </w:rPr>
              <w:fldChar w:fldCharType="begin"/>
            </w:r>
            <w:r w:rsidR="005F309C">
              <w:rPr>
                <w:noProof/>
                <w:webHidden/>
              </w:rPr>
              <w:instrText xml:space="preserve"> PAGEREF _Toc83640970 \h </w:instrText>
            </w:r>
            <w:r w:rsidR="005F309C">
              <w:rPr>
                <w:noProof/>
                <w:webHidden/>
              </w:rPr>
            </w:r>
            <w:r w:rsidR="005F309C">
              <w:rPr>
                <w:noProof/>
                <w:webHidden/>
              </w:rPr>
              <w:fldChar w:fldCharType="separate"/>
            </w:r>
            <w:r w:rsidR="005F309C">
              <w:rPr>
                <w:noProof/>
                <w:webHidden/>
              </w:rPr>
              <w:t>10</w:t>
            </w:r>
            <w:r w:rsidR="005F309C">
              <w:rPr>
                <w:noProof/>
                <w:webHidden/>
              </w:rPr>
              <w:fldChar w:fldCharType="end"/>
            </w:r>
          </w:hyperlink>
        </w:p>
        <w:p w14:paraId="71D93F52" w14:textId="55685C1D" w:rsidR="005F309C" w:rsidRDefault="00595A30">
          <w:pPr>
            <w:pStyle w:val="TOC2"/>
            <w:rPr>
              <w:rFonts w:asciiTheme="minorHAnsi" w:eastAsiaTheme="minorEastAsia" w:hAnsiTheme="minorHAnsi" w:cstheme="minorBidi"/>
              <w:noProof/>
              <w:lang w:eastAsia="en-AU"/>
            </w:rPr>
          </w:pPr>
          <w:hyperlink w:anchor="_Toc83640971" w:history="1">
            <w:r w:rsidR="005F309C" w:rsidRPr="000907C3">
              <w:rPr>
                <w:rStyle w:val="Hyperlink"/>
                <w:noProof/>
              </w:rPr>
              <w:t>4.2. A learning culture</w:t>
            </w:r>
            <w:r w:rsidR="005F309C">
              <w:rPr>
                <w:noProof/>
                <w:webHidden/>
              </w:rPr>
              <w:tab/>
            </w:r>
            <w:r w:rsidR="005F309C">
              <w:rPr>
                <w:noProof/>
                <w:webHidden/>
              </w:rPr>
              <w:fldChar w:fldCharType="begin"/>
            </w:r>
            <w:r w:rsidR="005F309C">
              <w:rPr>
                <w:noProof/>
                <w:webHidden/>
              </w:rPr>
              <w:instrText xml:space="preserve"> PAGEREF _Toc83640971 \h </w:instrText>
            </w:r>
            <w:r w:rsidR="005F309C">
              <w:rPr>
                <w:noProof/>
                <w:webHidden/>
              </w:rPr>
            </w:r>
            <w:r w:rsidR="005F309C">
              <w:rPr>
                <w:noProof/>
                <w:webHidden/>
              </w:rPr>
              <w:fldChar w:fldCharType="separate"/>
            </w:r>
            <w:r w:rsidR="005F309C">
              <w:rPr>
                <w:noProof/>
                <w:webHidden/>
              </w:rPr>
              <w:t>10</w:t>
            </w:r>
            <w:r w:rsidR="005F309C">
              <w:rPr>
                <w:noProof/>
                <w:webHidden/>
              </w:rPr>
              <w:fldChar w:fldCharType="end"/>
            </w:r>
          </w:hyperlink>
        </w:p>
        <w:p w14:paraId="365F2846" w14:textId="3FC1B698" w:rsidR="005F309C" w:rsidRDefault="00595A30">
          <w:pPr>
            <w:pStyle w:val="TOC1"/>
            <w:rPr>
              <w:rFonts w:asciiTheme="minorHAnsi" w:eastAsiaTheme="minorEastAsia" w:hAnsiTheme="minorHAnsi" w:cstheme="minorBidi"/>
              <w:b w:val="0"/>
              <w:noProof/>
              <w:lang w:eastAsia="en-AU"/>
            </w:rPr>
          </w:pPr>
          <w:hyperlink w:anchor="_Toc83640972" w:history="1">
            <w:r w:rsidR="005F309C" w:rsidRPr="000907C3">
              <w:rPr>
                <w:rStyle w:val="Hyperlink"/>
                <w:noProof/>
              </w:rPr>
              <w:t>5. How to create change</w:t>
            </w:r>
            <w:r w:rsidR="005F309C">
              <w:rPr>
                <w:noProof/>
                <w:webHidden/>
              </w:rPr>
              <w:tab/>
            </w:r>
            <w:r w:rsidR="005F309C">
              <w:rPr>
                <w:noProof/>
                <w:webHidden/>
              </w:rPr>
              <w:fldChar w:fldCharType="begin"/>
            </w:r>
            <w:r w:rsidR="005F309C">
              <w:rPr>
                <w:noProof/>
                <w:webHidden/>
              </w:rPr>
              <w:instrText xml:space="preserve"> PAGEREF _Toc83640972 \h </w:instrText>
            </w:r>
            <w:r w:rsidR="005F309C">
              <w:rPr>
                <w:noProof/>
                <w:webHidden/>
              </w:rPr>
            </w:r>
            <w:r w:rsidR="005F309C">
              <w:rPr>
                <w:noProof/>
                <w:webHidden/>
              </w:rPr>
              <w:fldChar w:fldCharType="separate"/>
            </w:r>
            <w:r w:rsidR="005F309C">
              <w:rPr>
                <w:noProof/>
                <w:webHidden/>
              </w:rPr>
              <w:t>11</w:t>
            </w:r>
            <w:r w:rsidR="005F309C">
              <w:rPr>
                <w:noProof/>
                <w:webHidden/>
              </w:rPr>
              <w:fldChar w:fldCharType="end"/>
            </w:r>
          </w:hyperlink>
        </w:p>
        <w:p w14:paraId="7B98C617" w14:textId="1E146BD9" w:rsidR="005F309C" w:rsidRDefault="00595A30">
          <w:pPr>
            <w:pStyle w:val="TOC2"/>
            <w:rPr>
              <w:rFonts w:asciiTheme="minorHAnsi" w:eastAsiaTheme="minorEastAsia" w:hAnsiTheme="minorHAnsi" w:cstheme="minorBidi"/>
              <w:noProof/>
              <w:lang w:eastAsia="en-AU"/>
            </w:rPr>
          </w:pPr>
          <w:hyperlink w:anchor="_Toc83640973" w:history="1">
            <w:r w:rsidR="005F309C" w:rsidRPr="000907C3">
              <w:rPr>
                <w:rStyle w:val="Hyperlink"/>
                <w:noProof/>
              </w:rPr>
              <w:t>5.1. Program Evaluation Framework</w:t>
            </w:r>
            <w:r w:rsidR="005F309C">
              <w:rPr>
                <w:noProof/>
                <w:webHidden/>
              </w:rPr>
              <w:tab/>
            </w:r>
            <w:r w:rsidR="005F309C">
              <w:rPr>
                <w:noProof/>
                <w:webHidden/>
              </w:rPr>
              <w:fldChar w:fldCharType="begin"/>
            </w:r>
            <w:r w:rsidR="005F309C">
              <w:rPr>
                <w:noProof/>
                <w:webHidden/>
              </w:rPr>
              <w:instrText xml:space="preserve"> PAGEREF _Toc83640973 \h </w:instrText>
            </w:r>
            <w:r w:rsidR="005F309C">
              <w:rPr>
                <w:noProof/>
                <w:webHidden/>
              </w:rPr>
            </w:r>
            <w:r w:rsidR="005F309C">
              <w:rPr>
                <w:noProof/>
                <w:webHidden/>
              </w:rPr>
              <w:fldChar w:fldCharType="separate"/>
            </w:r>
            <w:r w:rsidR="005F309C">
              <w:rPr>
                <w:noProof/>
                <w:webHidden/>
              </w:rPr>
              <w:t>11</w:t>
            </w:r>
            <w:r w:rsidR="005F309C">
              <w:rPr>
                <w:noProof/>
                <w:webHidden/>
              </w:rPr>
              <w:fldChar w:fldCharType="end"/>
            </w:r>
          </w:hyperlink>
        </w:p>
        <w:p w14:paraId="2EF45731" w14:textId="3783BBDF" w:rsidR="005F309C" w:rsidRDefault="00595A30">
          <w:pPr>
            <w:pStyle w:val="TOC2"/>
            <w:rPr>
              <w:rFonts w:asciiTheme="minorHAnsi" w:eastAsiaTheme="minorEastAsia" w:hAnsiTheme="minorHAnsi" w:cstheme="minorBidi"/>
              <w:noProof/>
              <w:lang w:eastAsia="en-AU"/>
            </w:rPr>
          </w:pPr>
          <w:hyperlink w:anchor="_Toc83640974" w:history="1">
            <w:r w:rsidR="005F309C" w:rsidRPr="000907C3">
              <w:rPr>
                <w:rStyle w:val="Hyperlink"/>
                <w:rFonts w:eastAsiaTheme="minorHAnsi"/>
                <w:noProof/>
              </w:rPr>
              <w:t>5.2. Deciding what data to collect</w:t>
            </w:r>
            <w:r w:rsidR="005F309C">
              <w:rPr>
                <w:noProof/>
                <w:webHidden/>
              </w:rPr>
              <w:tab/>
            </w:r>
            <w:r w:rsidR="005F309C">
              <w:rPr>
                <w:noProof/>
                <w:webHidden/>
              </w:rPr>
              <w:fldChar w:fldCharType="begin"/>
            </w:r>
            <w:r w:rsidR="005F309C">
              <w:rPr>
                <w:noProof/>
                <w:webHidden/>
              </w:rPr>
              <w:instrText xml:space="preserve"> PAGEREF _Toc83640974 \h </w:instrText>
            </w:r>
            <w:r w:rsidR="005F309C">
              <w:rPr>
                <w:noProof/>
                <w:webHidden/>
              </w:rPr>
            </w:r>
            <w:r w:rsidR="005F309C">
              <w:rPr>
                <w:noProof/>
                <w:webHidden/>
              </w:rPr>
              <w:fldChar w:fldCharType="separate"/>
            </w:r>
            <w:r w:rsidR="005F309C">
              <w:rPr>
                <w:noProof/>
                <w:webHidden/>
              </w:rPr>
              <w:t>11</w:t>
            </w:r>
            <w:r w:rsidR="005F309C">
              <w:rPr>
                <w:noProof/>
                <w:webHidden/>
              </w:rPr>
              <w:fldChar w:fldCharType="end"/>
            </w:r>
          </w:hyperlink>
        </w:p>
        <w:p w14:paraId="6EC1CFEF" w14:textId="342C93E8" w:rsidR="005F309C" w:rsidRDefault="00595A30">
          <w:pPr>
            <w:pStyle w:val="TOC1"/>
            <w:rPr>
              <w:rFonts w:asciiTheme="minorHAnsi" w:eastAsiaTheme="minorEastAsia" w:hAnsiTheme="minorHAnsi" w:cstheme="minorBidi"/>
              <w:b w:val="0"/>
              <w:noProof/>
              <w:lang w:eastAsia="en-AU"/>
            </w:rPr>
          </w:pPr>
          <w:hyperlink w:anchor="_Toc83640975" w:history="1">
            <w:r w:rsidR="005F309C" w:rsidRPr="000907C3">
              <w:rPr>
                <w:rStyle w:val="Hyperlink"/>
                <w:noProof/>
              </w:rPr>
              <w:t>6. Collaboration to achieve change</w:t>
            </w:r>
            <w:r w:rsidR="005F309C">
              <w:rPr>
                <w:noProof/>
                <w:webHidden/>
              </w:rPr>
              <w:tab/>
            </w:r>
            <w:r w:rsidR="005F309C">
              <w:rPr>
                <w:noProof/>
                <w:webHidden/>
              </w:rPr>
              <w:fldChar w:fldCharType="begin"/>
            </w:r>
            <w:r w:rsidR="005F309C">
              <w:rPr>
                <w:noProof/>
                <w:webHidden/>
              </w:rPr>
              <w:instrText xml:space="preserve"> PAGEREF _Toc83640975 \h </w:instrText>
            </w:r>
            <w:r w:rsidR="005F309C">
              <w:rPr>
                <w:noProof/>
                <w:webHidden/>
              </w:rPr>
            </w:r>
            <w:r w:rsidR="005F309C">
              <w:rPr>
                <w:noProof/>
                <w:webHidden/>
              </w:rPr>
              <w:fldChar w:fldCharType="separate"/>
            </w:r>
            <w:r w:rsidR="005F309C">
              <w:rPr>
                <w:noProof/>
                <w:webHidden/>
              </w:rPr>
              <w:t>12</w:t>
            </w:r>
            <w:r w:rsidR="005F309C">
              <w:rPr>
                <w:noProof/>
                <w:webHidden/>
              </w:rPr>
              <w:fldChar w:fldCharType="end"/>
            </w:r>
          </w:hyperlink>
        </w:p>
        <w:p w14:paraId="1C52FB90" w14:textId="155EB5B8" w:rsidR="005F309C" w:rsidRDefault="00595A30">
          <w:pPr>
            <w:pStyle w:val="TOC1"/>
            <w:rPr>
              <w:rFonts w:asciiTheme="minorHAnsi" w:eastAsiaTheme="minorEastAsia" w:hAnsiTheme="minorHAnsi" w:cstheme="minorBidi"/>
              <w:b w:val="0"/>
              <w:noProof/>
              <w:lang w:eastAsia="en-AU"/>
            </w:rPr>
          </w:pPr>
          <w:hyperlink w:anchor="_Toc83640976" w:history="1">
            <w:r w:rsidR="005F309C" w:rsidRPr="000907C3">
              <w:rPr>
                <w:rStyle w:val="Hyperlink"/>
                <w:noProof/>
                <w:lang w:val="en"/>
              </w:rPr>
              <w:t>Appendix A: Glossary</w:t>
            </w:r>
            <w:r w:rsidR="005F309C">
              <w:rPr>
                <w:noProof/>
                <w:webHidden/>
              </w:rPr>
              <w:tab/>
            </w:r>
            <w:r w:rsidR="005F309C">
              <w:rPr>
                <w:noProof/>
                <w:webHidden/>
              </w:rPr>
              <w:fldChar w:fldCharType="begin"/>
            </w:r>
            <w:r w:rsidR="005F309C">
              <w:rPr>
                <w:noProof/>
                <w:webHidden/>
              </w:rPr>
              <w:instrText xml:space="preserve"> PAGEREF _Toc83640976 \h </w:instrText>
            </w:r>
            <w:r w:rsidR="005F309C">
              <w:rPr>
                <w:noProof/>
                <w:webHidden/>
              </w:rPr>
            </w:r>
            <w:r w:rsidR="005F309C">
              <w:rPr>
                <w:noProof/>
                <w:webHidden/>
              </w:rPr>
              <w:fldChar w:fldCharType="separate"/>
            </w:r>
            <w:r w:rsidR="005F309C">
              <w:rPr>
                <w:noProof/>
                <w:webHidden/>
              </w:rPr>
              <w:t>13</w:t>
            </w:r>
            <w:r w:rsidR="005F309C">
              <w:rPr>
                <w:noProof/>
                <w:webHidden/>
              </w:rPr>
              <w:fldChar w:fldCharType="end"/>
            </w:r>
          </w:hyperlink>
        </w:p>
        <w:p w14:paraId="008AF976" w14:textId="0BDB1C04"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6E90D505" w14:textId="77777777" w:rsidR="00964B22" w:rsidRPr="004E7885" w:rsidRDefault="00964B22" w:rsidP="004E7885">
      <w:pPr>
        <w:sectPr w:rsidR="00964B22" w:rsidRPr="004E7885" w:rsidSect="00782F1E">
          <w:headerReference w:type="even" r:id="rId14"/>
          <w:headerReference w:type="default" r:id="rId15"/>
          <w:footerReference w:type="default" r:id="rId16"/>
          <w:headerReference w:type="first" r:id="rId17"/>
          <w:footerReference w:type="first" r:id="rId18"/>
          <w:pgSz w:w="11906" w:h="16838" w:code="9"/>
          <w:pgMar w:top="794" w:right="851" w:bottom="794" w:left="851" w:header="794" w:footer="794" w:gutter="0"/>
          <w:cols w:space="708"/>
          <w:titlePg/>
          <w:docGrid w:linePitch="360"/>
        </w:sectPr>
      </w:pPr>
    </w:p>
    <w:p w14:paraId="454900A7" w14:textId="77777777" w:rsidR="00504761" w:rsidRPr="00512C96" w:rsidRDefault="00504761" w:rsidP="00504761">
      <w:pPr>
        <w:pStyle w:val="Heading1"/>
        <w:rPr>
          <w:rFonts w:eastAsiaTheme="minorHAnsi"/>
        </w:rPr>
      </w:pPr>
      <w:bookmarkStart w:id="0" w:name="_Toc83640955"/>
      <w:r w:rsidRPr="00512C96">
        <w:rPr>
          <w:rFonts w:eastAsiaTheme="minorHAnsi"/>
        </w:rPr>
        <w:lastRenderedPageBreak/>
        <w:t>Introduction</w:t>
      </w:r>
      <w:bookmarkEnd w:id="0"/>
    </w:p>
    <w:p w14:paraId="727F6CDD" w14:textId="3C1C6ADF" w:rsidR="00BF4A51" w:rsidRDefault="00BF4A51" w:rsidP="00BF4A51">
      <w:r w:rsidRPr="001D6B59">
        <w:t xml:space="preserve">The </w:t>
      </w:r>
      <w:r>
        <w:t>NT</w:t>
      </w:r>
      <w:r w:rsidRPr="001D6B59">
        <w:t xml:space="preserve"> Government is committed to an outcomes approach</w:t>
      </w:r>
      <w:r>
        <w:t xml:space="preserve"> in the way it delivers public policy and services</w:t>
      </w:r>
      <w:r w:rsidRPr="001D6B59">
        <w:t xml:space="preserve">. </w:t>
      </w:r>
    </w:p>
    <w:p w14:paraId="7A5AB8EC" w14:textId="73DA0953" w:rsidR="0034187D" w:rsidRDefault="0034187D" w:rsidP="0034187D">
      <w:r w:rsidRPr="001D6B59">
        <w:t xml:space="preserve">This </w:t>
      </w:r>
      <w:r w:rsidR="007A7FA0">
        <w:t>guide</w:t>
      </w:r>
      <w:r w:rsidRPr="001D6B59">
        <w:t xml:space="preserve"> is an introduction to </w:t>
      </w:r>
      <w:r>
        <w:t xml:space="preserve">an outcomes approach and the </w:t>
      </w:r>
      <w:r w:rsidR="00E50A8B" w:rsidRPr="001D6B59">
        <w:rPr>
          <w:rFonts w:cs="Lato Light"/>
          <w:color w:val="000000"/>
        </w:rPr>
        <w:t xml:space="preserve">Northern Territory </w:t>
      </w:r>
      <w:r>
        <w:t xml:space="preserve">Social </w:t>
      </w:r>
      <w:r w:rsidR="00E50A8B">
        <w:t xml:space="preserve">Outcomes </w:t>
      </w:r>
      <w:r w:rsidR="00E50A8B" w:rsidRPr="001D6B59">
        <w:t>Framework</w:t>
      </w:r>
      <w:r w:rsidR="00E50A8B">
        <w:t xml:space="preserve"> (the Framework)</w:t>
      </w:r>
      <w:r w:rsidRPr="001D6B59">
        <w:t>. It sets out practical steps for adopting an outcomes-focused approach</w:t>
      </w:r>
      <w:r w:rsidR="00E50A8B" w:rsidRPr="00E50A8B">
        <w:t xml:space="preserve"> </w:t>
      </w:r>
      <w:r w:rsidR="00E50A8B">
        <w:t xml:space="preserve">and </w:t>
      </w:r>
      <w:r w:rsidR="00E50A8B" w:rsidRPr="00E50A8B">
        <w:t>provides an overview of the Framework</w:t>
      </w:r>
      <w:r w:rsidRPr="001D6B59">
        <w:t>.</w:t>
      </w:r>
      <w:r>
        <w:t xml:space="preserve"> The </w:t>
      </w:r>
      <w:r w:rsidR="007A7FA0">
        <w:t>guide</w:t>
      </w:r>
      <w:r>
        <w:t xml:space="preserve"> can be used by both NT Government agencies and organisations.</w:t>
      </w:r>
    </w:p>
    <w:p w14:paraId="2BEE6BC7" w14:textId="37F3051C" w:rsidR="004D4C15" w:rsidRDefault="004D4C15" w:rsidP="004D4C15">
      <w:pPr>
        <w:pStyle w:val="Heading1"/>
        <w:rPr>
          <w:rFonts w:eastAsiaTheme="minorHAnsi"/>
        </w:rPr>
      </w:pPr>
      <w:bookmarkStart w:id="1" w:name="_Toc83640956"/>
      <w:r>
        <w:rPr>
          <w:rFonts w:eastAsiaTheme="minorHAnsi"/>
        </w:rPr>
        <w:t>Understanding Outcomes</w:t>
      </w:r>
      <w:bookmarkEnd w:id="1"/>
    </w:p>
    <w:p w14:paraId="64B8B158" w14:textId="1E0099BB" w:rsidR="00E50A8B" w:rsidRDefault="00E50A8B" w:rsidP="00E50A8B">
      <w:pPr>
        <w:pStyle w:val="Heading2"/>
        <w:ind w:hanging="3412"/>
      </w:pPr>
      <w:bookmarkStart w:id="2" w:name="_Toc83640957"/>
      <w:r>
        <w:t>Outcomes architecture</w:t>
      </w:r>
      <w:bookmarkEnd w:id="2"/>
    </w:p>
    <w:p w14:paraId="18165DB3" w14:textId="75D7606B" w:rsidR="007A3489" w:rsidRPr="007A3489" w:rsidRDefault="007A3489" w:rsidP="007A3489">
      <w:r w:rsidRPr="0051454D">
        <w:t xml:space="preserve">Achieving meaningful change requires a shared understanding and common language. </w:t>
      </w:r>
      <w:r>
        <w:t>An</w:t>
      </w:r>
      <w:r w:rsidRPr="0051454D">
        <w:t xml:space="preserve"> outcomes approach provides a consistent way to design and measure outcomes. </w:t>
      </w:r>
      <w:r>
        <w:t xml:space="preserve">The Framework’s </w:t>
      </w:r>
      <w:r w:rsidRPr="0051454D">
        <w:t>architecture</w:t>
      </w:r>
    </w:p>
    <w:p w14:paraId="33D1E00C" w14:textId="77777777" w:rsidR="00956256" w:rsidRDefault="00956256" w:rsidP="00956256">
      <w:r>
        <w:t xml:space="preserve">Figure 1: Framework architecture </w:t>
      </w:r>
    </w:p>
    <w:p w14:paraId="0899D9FC" w14:textId="4CDF7680" w:rsidR="00956256" w:rsidRDefault="00956256" w:rsidP="00956256">
      <w:r>
        <w:rPr>
          <w:noProof/>
          <w:lang w:eastAsia="en-AU"/>
        </w:rPr>
        <w:drawing>
          <wp:inline distT="0" distB="0" distL="0" distR="0" wp14:anchorId="29F40F5E" wp14:editId="296111C8">
            <wp:extent cx="6274323" cy="5227320"/>
            <wp:effectExtent l="0" t="0" r="0" b="0"/>
            <wp:docPr id="1" name="Picture 1" title="Framework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 struc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8351" cy="5239007"/>
                    </a:xfrm>
                    <a:prstGeom prst="rect">
                      <a:avLst/>
                    </a:prstGeom>
                  </pic:spPr>
                </pic:pic>
              </a:graphicData>
            </a:graphic>
          </wp:inline>
        </w:drawing>
      </w:r>
    </w:p>
    <w:p w14:paraId="30BC6DAF" w14:textId="75FC5AF8" w:rsidR="007A3489" w:rsidRDefault="007A3489" w:rsidP="007A3489">
      <w:proofErr w:type="gramStart"/>
      <w:r w:rsidRPr="0051454D">
        <w:lastRenderedPageBreak/>
        <w:t>helps</w:t>
      </w:r>
      <w:proofErr w:type="gramEnd"/>
      <w:r w:rsidRPr="0051454D">
        <w:t xml:space="preserve"> provide consistency in</w:t>
      </w:r>
      <w:r>
        <w:t xml:space="preserve"> language as well as shows</w:t>
      </w:r>
      <w:r w:rsidRPr="0051454D">
        <w:t xml:space="preserve"> how </w:t>
      </w:r>
      <w:r>
        <w:t>to</w:t>
      </w:r>
      <w:r w:rsidRPr="0051454D">
        <w:t xml:space="preserve"> identify and measure progress towards priorities</w:t>
      </w:r>
      <w:r>
        <w:t xml:space="preserve"> for the Northern Territory</w:t>
      </w:r>
      <w:r w:rsidRPr="0051454D">
        <w:t>.</w:t>
      </w:r>
    </w:p>
    <w:p w14:paraId="7DC5CD14" w14:textId="06D9C8FB" w:rsidR="009A49DA" w:rsidRDefault="009A49DA" w:rsidP="009A49DA">
      <w:r>
        <w:t xml:space="preserve">The </w:t>
      </w:r>
      <w:r w:rsidR="006C302B">
        <w:t>Framework’s</w:t>
      </w:r>
      <w:r>
        <w:t xml:space="preserve"> architecture (Figure 1) contains the following elements:</w:t>
      </w:r>
    </w:p>
    <w:p w14:paraId="28598236" w14:textId="77777777" w:rsidR="009A49DA" w:rsidRDefault="009A49DA" w:rsidP="009A49DA">
      <w:pPr>
        <w:pStyle w:val="ListParagraph"/>
        <w:numPr>
          <w:ilvl w:val="0"/>
          <w:numId w:val="17"/>
        </w:numPr>
      </w:pPr>
      <w:r>
        <w:t>domains describe success with</w:t>
      </w:r>
      <w:r w:rsidRPr="0051454D">
        <w:t xml:space="preserve"> an aspirational statement of what we want to achieve</w:t>
      </w:r>
      <w:r>
        <w:t>, and work across traditional policy areas</w:t>
      </w:r>
    </w:p>
    <w:p w14:paraId="0CE51488" w14:textId="4E7A61A7" w:rsidR="009A49DA" w:rsidRDefault="009A49DA" w:rsidP="009A49DA">
      <w:pPr>
        <w:pStyle w:val="ListParagraph"/>
        <w:numPr>
          <w:ilvl w:val="0"/>
          <w:numId w:val="17"/>
        </w:numPr>
      </w:pPr>
      <w:r>
        <w:t xml:space="preserve">outcome statements </w:t>
      </w:r>
      <w:r w:rsidR="003B013E">
        <w:t>shows the required change and articulates</w:t>
      </w:r>
      <w:r>
        <w:t xml:space="preserve"> what success looks like for all individuals, families or communities</w:t>
      </w:r>
    </w:p>
    <w:p w14:paraId="4B5160C0" w14:textId="29A7944F" w:rsidR="009A49DA" w:rsidRDefault="009A49DA" w:rsidP="009A49DA">
      <w:pPr>
        <w:pStyle w:val="ListParagraph"/>
        <w:numPr>
          <w:ilvl w:val="0"/>
          <w:numId w:val="17"/>
        </w:numPr>
      </w:pPr>
      <w:r>
        <w:t>outcome indicators describe what needs t</w:t>
      </w:r>
      <w:r w:rsidR="003B013E">
        <w:t>o change to achieve the outcome</w:t>
      </w:r>
      <w:r>
        <w:t xml:space="preserve"> and </w:t>
      </w:r>
      <w:r w:rsidR="003B013E">
        <w:t xml:space="preserve">sets </w:t>
      </w:r>
      <w:r>
        <w:t>the direction of change required</w:t>
      </w:r>
    </w:p>
    <w:p w14:paraId="0BF97A33" w14:textId="4A84713B" w:rsidR="009A49DA" w:rsidRDefault="009A49DA" w:rsidP="009A49DA">
      <w:pPr>
        <w:pStyle w:val="ListParagraph"/>
        <w:numPr>
          <w:ilvl w:val="0"/>
          <w:numId w:val="17"/>
        </w:numPr>
      </w:pPr>
      <w:proofErr w:type="gramStart"/>
      <w:r>
        <w:t>outcome</w:t>
      </w:r>
      <w:proofErr w:type="gramEnd"/>
      <w:r>
        <w:t xml:space="preserve"> measures quantify the size, amount or degree of change required</w:t>
      </w:r>
      <w:r w:rsidR="00476731">
        <w:t>.</w:t>
      </w:r>
    </w:p>
    <w:p w14:paraId="23EFC8D4" w14:textId="77777777" w:rsidR="004D4C15" w:rsidRPr="009A49DA" w:rsidRDefault="004D4C15" w:rsidP="009A49DA">
      <w:pPr>
        <w:pStyle w:val="Heading2"/>
        <w:ind w:hanging="3412"/>
      </w:pPr>
      <w:bookmarkStart w:id="3" w:name="_Toc83640958"/>
      <w:r w:rsidRPr="009A49DA">
        <w:t>What are outcomes?</w:t>
      </w:r>
      <w:bookmarkEnd w:id="3"/>
    </w:p>
    <w:p w14:paraId="0C9595D5" w14:textId="5174C12B" w:rsidR="004D4C15" w:rsidRDefault="004D4C15" w:rsidP="004D4C15">
      <w:r w:rsidRPr="00B64F48">
        <w:t>An outcome describes the change</w:t>
      </w:r>
      <w:r>
        <w:t>s</w:t>
      </w:r>
      <w:r w:rsidR="0040228C">
        <w:t xml:space="preserve"> or </w:t>
      </w:r>
      <w:r w:rsidRPr="00B64F48">
        <w:t>difference</w:t>
      </w:r>
      <w:r>
        <w:t xml:space="preserve">s that </w:t>
      </w:r>
      <w:r w:rsidRPr="00F32281">
        <w:t xml:space="preserve">happen as a consequence of </w:t>
      </w:r>
      <w:r>
        <w:t>a</w:t>
      </w:r>
      <w:r w:rsidRPr="00F32281">
        <w:t xml:space="preserve"> </w:t>
      </w:r>
      <w:r w:rsidR="00163EB8">
        <w:t xml:space="preserve">policy, </w:t>
      </w:r>
      <w:r w:rsidRPr="00F32281">
        <w:t xml:space="preserve">program, service or activity being delivered. These changes occur for individuals, groups, families, organisations, systems, or communities during or after an activity. </w:t>
      </w:r>
      <w:r w:rsidR="0040228C">
        <w:t>Outcomes</w:t>
      </w:r>
      <w:r w:rsidRPr="00F32281">
        <w:t xml:space="preserve"> can include</w:t>
      </w:r>
      <w:r>
        <w:t xml:space="preserve"> a</w:t>
      </w:r>
      <w:r w:rsidRPr="00F32281">
        <w:t xml:space="preserve"> </w:t>
      </w:r>
      <w:r>
        <w:t xml:space="preserve">shift in </w:t>
      </w:r>
      <w:r w:rsidRPr="00F32281">
        <w:t>attitudes, values, behaviours or cond</w:t>
      </w:r>
      <w:r>
        <w:t>itions and</w:t>
      </w:r>
      <w:r w:rsidRPr="00B64F48">
        <w:t xml:space="preserve"> demonstrate genuine social progress.</w:t>
      </w:r>
    </w:p>
    <w:p w14:paraId="1A6E221A" w14:textId="77777777" w:rsidR="009A49DA" w:rsidRDefault="009A49DA" w:rsidP="009A49DA">
      <w:pPr>
        <w:pStyle w:val="Heading2"/>
        <w:ind w:hanging="3412"/>
      </w:pPr>
      <w:bookmarkStart w:id="4" w:name="_Toc83640959"/>
      <w:r>
        <w:t>Types of outcomes</w:t>
      </w:r>
      <w:bookmarkEnd w:id="4"/>
    </w:p>
    <w:p w14:paraId="4CE50767" w14:textId="77777777" w:rsidR="009A49DA" w:rsidRDefault="009A49DA" w:rsidP="009A49DA">
      <w:pPr>
        <w:pStyle w:val="Heading3"/>
        <w:ind w:hanging="3698"/>
      </w:pPr>
      <w:bookmarkStart w:id="5" w:name="_Toc83640960"/>
      <w:r>
        <w:t>Time-frame</w:t>
      </w:r>
      <w:bookmarkEnd w:id="5"/>
    </w:p>
    <w:p w14:paraId="0E1EF685" w14:textId="52CF6F3C" w:rsidR="009A49DA" w:rsidRDefault="007B7C64" w:rsidP="009A49DA">
      <w:r>
        <w:t>Outcomes can be short, medium</w:t>
      </w:r>
      <w:r w:rsidR="009A49DA">
        <w:t xml:space="preserve"> or long-term</w:t>
      </w:r>
      <w:r w:rsidR="00956256">
        <w:t xml:space="preserve"> (see Figure 2)</w:t>
      </w:r>
      <w:r w:rsidR="009A49DA">
        <w:t>:</w:t>
      </w:r>
    </w:p>
    <w:p w14:paraId="54E41333" w14:textId="77777777" w:rsidR="009A49DA" w:rsidRDefault="009A49DA" w:rsidP="009A49DA">
      <w:pPr>
        <w:pStyle w:val="ListParagraph"/>
        <w:numPr>
          <w:ilvl w:val="0"/>
          <w:numId w:val="11"/>
        </w:numPr>
      </w:pPr>
      <w:r>
        <w:t>short-term outcomes are the most direct result of an activity</w:t>
      </w:r>
    </w:p>
    <w:p w14:paraId="4CC15EEC" w14:textId="2768D394" w:rsidR="009A49DA" w:rsidRDefault="007B7C64" w:rsidP="009A49DA">
      <w:pPr>
        <w:pStyle w:val="ListParagraph"/>
        <w:numPr>
          <w:ilvl w:val="0"/>
          <w:numId w:val="11"/>
        </w:numPr>
      </w:pPr>
      <w:proofErr w:type="gramStart"/>
      <w:r>
        <w:t>medium</w:t>
      </w:r>
      <w:r w:rsidR="009A49DA">
        <w:t>-term</w:t>
      </w:r>
      <w:proofErr w:type="gramEnd"/>
      <w:r w:rsidR="009A49DA">
        <w:t xml:space="preserve"> outcomes link an activity’s short-term outcomes to long-term outcomes</w:t>
      </w:r>
      <w:r w:rsidR="004F0412">
        <w:t>. These may take some time to</w:t>
      </w:r>
      <w:r w:rsidR="003A59D3">
        <w:t xml:space="preserve"> become noticeable</w:t>
      </w:r>
    </w:p>
    <w:p w14:paraId="54336366" w14:textId="36E3D3B2" w:rsidR="00321D59" w:rsidRPr="00141D6D" w:rsidRDefault="009A49DA" w:rsidP="009A49DA">
      <w:pPr>
        <w:pStyle w:val="ListParagraph"/>
        <w:numPr>
          <w:ilvl w:val="0"/>
          <w:numId w:val="11"/>
        </w:numPr>
      </w:pPr>
      <w:proofErr w:type="gramStart"/>
      <w:r>
        <w:t>long-term</w:t>
      </w:r>
      <w:proofErr w:type="gramEnd"/>
      <w:r>
        <w:t xml:space="preserve"> outcomes are the result of achieving the short and </w:t>
      </w:r>
      <w:r w:rsidR="007B7C64">
        <w:t>medium</w:t>
      </w:r>
      <w:r>
        <w:t>-term outcomes. They usually occur beyond the timeframe of the activity</w:t>
      </w:r>
      <w:r w:rsidR="004F0412">
        <w:t xml:space="preserve"> and are often influenced by a range of factors</w:t>
      </w:r>
      <w:r>
        <w:t>.</w:t>
      </w:r>
    </w:p>
    <w:p w14:paraId="6D3AB100" w14:textId="2C170508" w:rsidR="00956256" w:rsidRDefault="009A49DA" w:rsidP="009A49DA">
      <w:r>
        <w:t>There are no</w:t>
      </w:r>
      <w:r w:rsidRPr="00A55E06">
        <w:t xml:space="preserve"> particular time-frames </w:t>
      </w:r>
      <w:r>
        <w:t xml:space="preserve">relating </w:t>
      </w:r>
      <w:r w:rsidRPr="00A55E06">
        <w:t xml:space="preserve">to short, </w:t>
      </w:r>
      <w:r w:rsidR="007B7C64">
        <w:t>medium</w:t>
      </w:r>
      <w:r w:rsidRPr="00A55E06">
        <w:t xml:space="preserve"> and long-term</w:t>
      </w:r>
      <w:r>
        <w:t xml:space="preserve"> outcomes</w:t>
      </w:r>
      <w:r w:rsidRPr="00A55E06">
        <w:t xml:space="preserve">. They refer to the time-sequence or the order in which different outcomes are achieved. </w:t>
      </w:r>
    </w:p>
    <w:p w14:paraId="7106D5EA" w14:textId="77777777" w:rsidR="00956256" w:rsidRDefault="009A49DA" w:rsidP="009A49DA">
      <w:r w:rsidRPr="00A55E06">
        <w:t xml:space="preserve">Short-term outcomes are the more immediate outcomes over which individual </w:t>
      </w:r>
      <w:r>
        <w:t xml:space="preserve">NT Government agencies and </w:t>
      </w:r>
      <w:r w:rsidRPr="00A55E06">
        <w:t xml:space="preserve">organisations have the most direct influence. </w:t>
      </w:r>
    </w:p>
    <w:p w14:paraId="1195542E" w14:textId="7E81C15E" w:rsidR="009A49DA" w:rsidRDefault="007B7C64" w:rsidP="009A49DA">
      <w:r>
        <w:t xml:space="preserve">Medium </w:t>
      </w:r>
      <w:r w:rsidR="009A49DA" w:rsidRPr="00A55E06">
        <w:t xml:space="preserve">and longer-term outcomes take longer to achieve and are likely to be those where </w:t>
      </w:r>
      <w:r w:rsidR="009A49DA">
        <w:t>an NT Government agency or organisation has</w:t>
      </w:r>
      <w:r w:rsidR="009A49DA" w:rsidRPr="00A55E06">
        <w:t xml:space="preserve"> less direct influence and to which </w:t>
      </w:r>
      <w:r w:rsidR="009A49DA">
        <w:t>multiple</w:t>
      </w:r>
      <w:r w:rsidR="009A49DA" w:rsidRPr="00A55E06">
        <w:t xml:space="preserve"> </w:t>
      </w:r>
      <w:r w:rsidR="009A49DA">
        <w:t xml:space="preserve">NT Government agencies and </w:t>
      </w:r>
      <w:r w:rsidR="009A49DA" w:rsidRPr="00A55E06">
        <w:t>organisations make a contribution</w:t>
      </w:r>
      <w:r w:rsidR="009A49DA">
        <w:t xml:space="preserve"> over a more sustained period of time</w:t>
      </w:r>
      <w:r w:rsidR="009A49DA" w:rsidRPr="00A55E06">
        <w:t xml:space="preserve">. </w:t>
      </w:r>
    </w:p>
    <w:p w14:paraId="3EB2AF77" w14:textId="77777777" w:rsidR="00956256" w:rsidRDefault="00956256">
      <w:r>
        <w:br w:type="page"/>
      </w:r>
    </w:p>
    <w:p w14:paraId="4C809381" w14:textId="0FD78954" w:rsidR="00956256" w:rsidRPr="00DC1577" w:rsidRDefault="00956256" w:rsidP="009A49DA">
      <w:r w:rsidRPr="00DC1577">
        <w:lastRenderedPageBreak/>
        <w:t xml:space="preserve">Figure 2: Hypothetical example of how outputs </w:t>
      </w:r>
      <w:r w:rsidR="00D6276F" w:rsidRPr="00DC1577">
        <w:t>link to</w:t>
      </w:r>
      <w:r w:rsidRPr="00DC1577">
        <w:t xml:space="preserve"> short, medium and long-term outcomes</w:t>
      </w:r>
      <w:r w:rsidR="00DC1577">
        <w:t xml:space="preserve"> (for children not meeting developmental milestones)</w:t>
      </w:r>
      <w:r w:rsidR="00886CA3" w:rsidRPr="00DC1577">
        <w:rPr>
          <w:rStyle w:val="FootnoteReference"/>
        </w:rPr>
        <w:footnoteReference w:id="2"/>
      </w:r>
      <w:r w:rsidRPr="00DC1577">
        <w:t xml:space="preserve"> </w:t>
      </w:r>
    </w:p>
    <w:tbl>
      <w:tblPr>
        <w:tblStyle w:val="TableGrid"/>
        <w:tblW w:w="0" w:type="auto"/>
        <w:tblLook w:val="04A0" w:firstRow="1" w:lastRow="0" w:firstColumn="1" w:lastColumn="0" w:noHBand="0" w:noVBand="1"/>
        <w:tblCaption w:val="outputs"/>
      </w:tblPr>
      <w:tblGrid>
        <w:gridCol w:w="2548"/>
        <w:gridCol w:w="2548"/>
        <w:gridCol w:w="2549"/>
        <w:gridCol w:w="2549"/>
      </w:tblGrid>
      <w:tr w:rsidR="00DC1577" w14:paraId="6C5E4A44" w14:textId="77777777" w:rsidTr="00C44EF1">
        <w:trPr>
          <w:tblHeader/>
        </w:trPr>
        <w:tc>
          <w:tcPr>
            <w:tcW w:w="2548" w:type="dxa"/>
            <w:shd w:val="clear" w:color="auto" w:fill="C8E6FA" w:themeFill="accent2" w:themeFillTint="33"/>
          </w:tcPr>
          <w:p w14:paraId="22F3E58C" w14:textId="231B9573" w:rsidR="00DC1577" w:rsidRPr="00723338" w:rsidRDefault="00DC1577" w:rsidP="00DC1577">
            <w:pPr>
              <w:spacing w:before="60" w:after="60"/>
              <w:jc w:val="center"/>
              <w:rPr>
                <w:b/>
              </w:rPr>
            </w:pPr>
            <w:r w:rsidRPr="00723338">
              <w:rPr>
                <w:b/>
              </w:rPr>
              <w:t>Outputs</w:t>
            </w:r>
          </w:p>
        </w:tc>
        <w:tc>
          <w:tcPr>
            <w:tcW w:w="2548" w:type="dxa"/>
            <w:shd w:val="clear" w:color="auto" w:fill="C8E6FA" w:themeFill="accent2" w:themeFillTint="33"/>
          </w:tcPr>
          <w:p w14:paraId="01B9EF39" w14:textId="777E8321" w:rsidR="00DC1577" w:rsidRPr="00723338" w:rsidRDefault="00DC1577" w:rsidP="00DC1577">
            <w:pPr>
              <w:spacing w:before="60" w:after="60"/>
              <w:jc w:val="center"/>
              <w:rPr>
                <w:b/>
              </w:rPr>
            </w:pPr>
            <w:r w:rsidRPr="00723338">
              <w:rPr>
                <w:b/>
              </w:rPr>
              <w:t>Short-term outcomes</w:t>
            </w:r>
          </w:p>
        </w:tc>
        <w:tc>
          <w:tcPr>
            <w:tcW w:w="2549" w:type="dxa"/>
            <w:shd w:val="clear" w:color="auto" w:fill="C8E6FA" w:themeFill="accent2" w:themeFillTint="33"/>
          </w:tcPr>
          <w:p w14:paraId="551B1C7F" w14:textId="1E79DF1B" w:rsidR="00DC1577" w:rsidRPr="00723338" w:rsidRDefault="00DC1577" w:rsidP="00DC1577">
            <w:pPr>
              <w:spacing w:before="60" w:after="60"/>
              <w:jc w:val="center"/>
              <w:rPr>
                <w:b/>
              </w:rPr>
            </w:pPr>
            <w:r w:rsidRPr="00723338">
              <w:rPr>
                <w:b/>
              </w:rPr>
              <w:t>Medium-term outcomes</w:t>
            </w:r>
          </w:p>
        </w:tc>
        <w:tc>
          <w:tcPr>
            <w:tcW w:w="2549" w:type="dxa"/>
            <w:shd w:val="clear" w:color="auto" w:fill="C8E6FA" w:themeFill="accent2" w:themeFillTint="33"/>
          </w:tcPr>
          <w:p w14:paraId="0C211639" w14:textId="41A4068C" w:rsidR="00DC1577" w:rsidRPr="00723338" w:rsidRDefault="00DC1577" w:rsidP="00DC1577">
            <w:pPr>
              <w:spacing w:before="60" w:after="60"/>
              <w:jc w:val="center"/>
              <w:rPr>
                <w:b/>
              </w:rPr>
            </w:pPr>
            <w:r w:rsidRPr="00723338">
              <w:rPr>
                <w:b/>
              </w:rPr>
              <w:t>Long-term outcomes</w:t>
            </w:r>
          </w:p>
        </w:tc>
      </w:tr>
      <w:tr w:rsidR="00DC1577" w14:paraId="5BB65D39" w14:textId="77777777" w:rsidTr="00DC1577">
        <w:trPr>
          <w:trHeight w:val="4612"/>
        </w:trPr>
        <w:tc>
          <w:tcPr>
            <w:tcW w:w="2548" w:type="dxa"/>
          </w:tcPr>
          <w:p w14:paraId="53C1E927" w14:textId="77777777" w:rsidR="00DC1577" w:rsidRPr="00DC1577" w:rsidRDefault="00DC1577" w:rsidP="00DC1577">
            <w:pPr>
              <w:rPr>
                <w:rFonts w:asciiTheme="minorHAnsi" w:hAnsiTheme="minorHAnsi"/>
              </w:rPr>
            </w:pPr>
            <w:r w:rsidRPr="00DC1577">
              <w:rPr>
                <w:rFonts w:asciiTheme="minorHAnsi" w:hAnsiTheme="minorHAnsi"/>
              </w:rPr>
              <w:t xml:space="preserve">Play-based activities e.g. reading, games, outdoor play </w:t>
            </w:r>
          </w:p>
          <w:p w14:paraId="511A6F0F" w14:textId="77777777" w:rsidR="00DC1577" w:rsidRPr="00DC1577" w:rsidRDefault="00DC1577" w:rsidP="00DC1577">
            <w:pPr>
              <w:rPr>
                <w:rFonts w:asciiTheme="minorHAnsi" w:hAnsiTheme="minorHAnsi"/>
              </w:rPr>
            </w:pPr>
            <w:r w:rsidRPr="00DC1577">
              <w:rPr>
                <w:rFonts w:asciiTheme="minorHAnsi" w:hAnsiTheme="minorHAnsi"/>
              </w:rPr>
              <w:t xml:space="preserve">Parenting workshops on varying topics e.g. navigating service system, parenting skills </w:t>
            </w:r>
          </w:p>
          <w:p w14:paraId="7E236FE2" w14:textId="77777777" w:rsidR="00DC1577" w:rsidRPr="00DC1577" w:rsidRDefault="00DC1577" w:rsidP="00DC1577">
            <w:pPr>
              <w:rPr>
                <w:rFonts w:asciiTheme="minorHAnsi" w:hAnsiTheme="minorHAnsi"/>
              </w:rPr>
            </w:pPr>
            <w:r w:rsidRPr="00DC1577">
              <w:rPr>
                <w:rFonts w:asciiTheme="minorHAnsi" w:hAnsiTheme="minorHAnsi"/>
              </w:rPr>
              <w:t>Information and referrals provided to families</w:t>
            </w:r>
          </w:p>
          <w:p w14:paraId="7854106E" w14:textId="77777777" w:rsidR="00DC1577" w:rsidRPr="00DC1577" w:rsidRDefault="00DC1577" w:rsidP="009A49DA">
            <w:pPr>
              <w:rPr>
                <w:rFonts w:asciiTheme="minorHAnsi" w:hAnsiTheme="minorHAnsi"/>
                <w:color w:val="FF0000"/>
              </w:rPr>
            </w:pPr>
          </w:p>
        </w:tc>
        <w:tc>
          <w:tcPr>
            <w:tcW w:w="2548" w:type="dxa"/>
          </w:tcPr>
          <w:p w14:paraId="471B4C4F" w14:textId="77777777" w:rsidR="00DC1577" w:rsidRPr="00DC1577" w:rsidRDefault="00DC1577" w:rsidP="00DC1577">
            <w:pPr>
              <w:rPr>
                <w:rFonts w:asciiTheme="minorHAnsi" w:hAnsiTheme="minorHAnsi"/>
              </w:rPr>
            </w:pPr>
            <w:r w:rsidRPr="00DC1577">
              <w:rPr>
                <w:rFonts w:asciiTheme="minorHAnsi" w:hAnsiTheme="minorHAnsi"/>
              </w:rPr>
              <w:t xml:space="preserve">Parents increase skills and confidence to provide stimulating play activities for their child </w:t>
            </w:r>
          </w:p>
          <w:p w14:paraId="7D4B5022" w14:textId="455819E6" w:rsidR="00DC1577" w:rsidRPr="00DC1577" w:rsidRDefault="00DC1577" w:rsidP="00DC1577">
            <w:pPr>
              <w:rPr>
                <w:rFonts w:asciiTheme="minorHAnsi" w:hAnsiTheme="minorHAnsi"/>
              </w:rPr>
            </w:pPr>
          </w:p>
          <w:p w14:paraId="4D4E1599" w14:textId="7905513A" w:rsidR="00DC1577" w:rsidRPr="00DC1577" w:rsidRDefault="00DC1577" w:rsidP="00DC1577">
            <w:pPr>
              <w:rPr>
                <w:rFonts w:asciiTheme="minorHAnsi" w:hAnsiTheme="minorHAnsi"/>
              </w:rPr>
            </w:pPr>
            <w:r w:rsidRPr="00DC1577">
              <w:rPr>
                <w:rFonts w:asciiTheme="minorHAnsi" w:hAnsiTheme="minorHAnsi"/>
              </w:rPr>
              <w:t>Parent increase their social networks</w:t>
            </w:r>
            <w:r w:rsidR="00163EB8">
              <w:rPr>
                <w:rFonts w:asciiTheme="minorHAnsi" w:hAnsiTheme="minorHAnsi"/>
              </w:rPr>
              <w:t xml:space="preserve"> and</w:t>
            </w:r>
            <w:r w:rsidRPr="00DC1577">
              <w:rPr>
                <w:rFonts w:asciiTheme="minorHAnsi" w:hAnsiTheme="minorHAnsi"/>
              </w:rPr>
              <w:t xml:space="preserve"> </w:t>
            </w:r>
            <w:r w:rsidR="00163EB8" w:rsidRPr="00DC1577">
              <w:rPr>
                <w:rFonts w:asciiTheme="minorHAnsi" w:hAnsiTheme="minorHAnsi"/>
              </w:rPr>
              <w:t>social skills</w:t>
            </w:r>
          </w:p>
          <w:p w14:paraId="479F6220" w14:textId="77777777" w:rsidR="00DC1577" w:rsidRPr="00DC1577" w:rsidRDefault="00DC1577" w:rsidP="00DC1577">
            <w:pPr>
              <w:rPr>
                <w:rFonts w:asciiTheme="minorHAnsi" w:hAnsiTheme="minorHAnsi"/>
              </w:rPr>
            </w:pPr>
            <w:r w:rsidRPr="00DC1577">
              <w:rPr>
                <w:rFonts w:asciiTheme="minorHAnsi" w:hAnsiTheme="minorHAnsi"/>
              </w:rPr>
              <w:t xml:space="preserve">Parents increase knowledge of developmental milestones </w:t>
            </w:r>
          </w:p>
          <w:p w14:paraId="4C07445F" w14:textId="5DBABC91" w:rsidR="00DC1577" w:rsidRPr="00DC1577" w:rsidRDefault="00DC1577" w:rsidP="00DC1577">
            <w:pPr>
              <w:rPr>
                <w:rFonts w:asciiTheme="minorHAnsi" w:hAnsiTheme="minorHAnsi"/>
                <w:color w:val="FF0000"/>
              </w:rPr>
            </w:pPr>
            <w:r w:rsidRPr="00DC1577">
              <w:rPr>
                <w:rFonts w:asciiTheme="minorHAnsi" w:hAnsiTheme="minorHAnsi"/>
              </w:rPr>
              <w:t xml:space="preserve">Parents improve knowledge of support services </w:t>
            </w:r>
          </w:p>
        </w:tc>
        <w:tc>
          <w:tcPr>
            <w:tcW w:w="2549" w:type="dxa"/>
          </w:tcPr>
          <w:p w14:paraId="79557C3D" w14:textId="77777777" w:rsidR="00DC1577" w:rsidRPr="00DC1577" w:rsidRDefault="00DC1577" w:rsidP="00DC1577">
            <w:pPr>
              <w:rPr>
                <w:rFonts w:asciiTheme="minorHAnsi" w:hAnsiTheme="minorHAnsi"/>
              </w:rPr>
            </w:pPr>
            <w:r w:rsidRPr="00DC1577">
              <w:rPr>
                <w:rFonts w:asciiTheme="minorHAnsi" w:hAnsiTheme="minorHAnsi"/>
              </w:rPr>
              <w:t xml:space="preserve">Parents more skilled and empowered to support child’s development </w:t>
            </w:r>
          </w:p>
          <w:p w14:paraId="5F8C2340" w14:textId="77777777" w:rsidR="00DC1577" w:rsidRPr="00DC1577" w:rsidRDefault="00DC1577" w:rsidP="00DC1577">
            <w:pPr>
              <w:rPr>
                <w:rFonts w:asciiTheme="minorHAnsi" w:hAnsiTheme="minorHAnsi"/>
              </w:rPr>
            </w:pPr>
            <w:r w:rsidRPr="00DC1577">
              <w:rPr>
                <w:rFonts w:asciiTheme="minorHAnsi" w:hAnsiTheme="minorHAnsi"/>
              </w:rPr>
              <w:t xml:space="preserve">Improved parent/ child relationships </w:t>
            </w:r>
          </w:p>
          <w:p w14:paraId="1E3133A1" w14:textId="77777777" w:rsidR="00DC1577" w:rsidRPr="00DC1577" w:rsidRDefault="00DC1577" w:rsidP="00DC1577">
            <w:pPr>
              <w:rPr>
                <w:rFonts w:asciiTheme="minorHAnsi" w:hAnsiTheme="minorHAnsi"/>
              </w:rPr>
            </w:pPr>
            <w:r w:rsidRPr="00DC1577">
              <w:rPr>
                <w:rFonts w:asciiTheme="minorHAnsi" w:hAnsiTheme="minorHAnsi"/>
              </w:rPr>
              <w:t xml:space="preserve">Improved child/child relationships Parents feel an increase in connection to community </w:t>
            </w:r>
          </w:p>
          <w:p w14:paraId="6096781C" w14:textId="77777777" w:rsidR="00DC1577" w:rsidRPr="00DC1577" w:rsidRDefault="00DC1577" w:rsidP="00DC1577">
            <w:pPr>
              <w:rPr>
                <w:rFonts w:asciiTheme="minorHAnsi" w:hAnsiTheme="minorHAnsi"/>
              </w:rPr>
            </w:pPr>
            <w:r w:rsidRPr="00DC1577">
              <w:rPr>
                <w:rFonts w:asciiTheme="minorHAnsi" w:hAnsiTheme="minorHAnsi"/>
              </w:rPr>
              <w:t>Parents access support services when needed</w:t>
            </w:r>
          </w:p>
          <w:p w14:paraId="4DD6C674" w14:textId="77777777" w:rsidR="00DC1577" w:rsidRPr="00DC1577" w:rsidRDefault="00DC1577" w:rsidP="009A49DA">
            <w:pPr>
              <w:rPr>
                <w:rFonts w:asciiTheme="minorHAnsi" w:hAnsiTheme="minorHAnsi"/>
                <w:color w:val="FF0000"/>
              </w:rPr>
            </w:pPr>
          </w:p>
        </w:tc>
        <w:tc>
          <w:tcPr>
            <w:tcW w:w="2549" w:type="dxa"/>
          </w:tcPr>
          <w:p w14:paraId="2161D66A" w14:textId="77777777" w:rsidR="00DC1577" w:rsidRPr="00DC1577" w:rsidRDefault="00DC1577" w:rsidP="00DC1577">
            <w:pPr>
              <w:rPr>
                <w:rFonts w:asciiTheme="minorHAnsi" w:hAnsiTheme="minorHAnsi"/>
              </w:rPr>
            </w:pPr>
            <w:r w:rsidRPr="00DC1577">
              <w:rPr>
                <w:rFonts w:asciiTheme="minorHAnsi" w:hAnsiTheme="minorHAnsi"/>
              </w:rPr>
              <w:t xml:space="preserve">Children reach developmental milestones </w:t>
            </w:r>
          </w:p>
          <w:p w14:paraId="416B673E" w14:textId="77777777" w:rsidR="00DC1577" w:rsidRPr="00DC1577" w:rsidRDefault="00DC1577" w:rsidP="00DC1577">
            <w:pPr>
              <w:rPr>
                <w:rFonts w:asciiTheme="minorHAnsi" w:hAnsiTheme="minorHAnsi"/>
              </w:rPr>
            </w:pPr>
            <w:r w:rsidRPr="00DC1577">
              <w:rPr>
                <w:rFonts w:asciiTheme="minorHAnsi" w:hAnsiTheme="minorHAnsi"/>
              </w:rPr>
              <w:t xml:space="preserve">Parents are resourced and empowered to support children’s cognitive, social and emotional development </w:t>
            </w:r>
          </w:p>
          <w:p w14:paraId="50647AFB" w14:textId="77777777" w:rsidR="00DC1577" w:rsidRPr="00DC1577" w:rsidRDefault="00DC1577" w:rsidP="00DC1577">
            <w:pPr>
              <w:rPr>
                <w:rFonts w:asciiTheme="minorHAnsi" w:hAnsiTheme="minorHAnsi"/>
              </w:rPr>
            </w:pPr>
            <w:r w:rsidRPr="00DC1577">
              <w:rPr>
                <w:rFonts w:asciiTheme="minorHAnsi" w:hAnsiTheme="minorHAnsi"/>
              </w:rPr>
              <w:t>Family wellbeing is enhanced</w:t>
            </w:r>
          </w:p>
          <w:p w14:paraId="43883718" w14:textId="77777777" w:rsidR="00DC1577" w:rsidRPr="00DC1577" w:rsidRDefault="00DC1577" w:rsidP="009A49DA">
            <w:pPr>
              <w:rPr>
                <w:rFonts w:asciiTheme="minorHAnsi" w:hAnsiTheme="minorHAnsi"/>
                <w:color w:val="FF0000"/>
              </w:rPr>
            </w:pPr>
          </w:p>
        </w:tc>
      </w:tr>
    </w:tbl>
    <w:p w14:paraId="38757F2D" w14:textId="1E665F4C" w:rsidR="00956256" w:rsidRDefault="00956256" w:rsidP="00956256">
      <w:pPr>
        <w:ind w:hanging="284"/>
      </w:pPr>
    </w:p>
    <w:p w14:paraId="7E0AC9B1" w14:textId="77777777" w:rsidR="009A49DA" w:rsidRDefault="009A49DA" w:rsidP="009A49DA">
      <w:pPr>
        <w:pStyle w:val="Heading3"/>
        <w:ind w:hanging="3698"/>
      </w:pPr>
      <w:bookmarkStart w:id="6" w:name="_Toc83640961"/>
      <w:r>
        <w:t>Outcome level</w:t>
      </w:r>
      <w:bookmarkEnd w:id="6"/>
    </w:p>
    <w:p w14:paraId="548C9F52" w14:textId="2818D5FE" w:rsidR="009A49DA" w:rsidRDefault="009A49DA" w:rsidP="009A49DA">
      <w:r>
        <w:t xml:space="preserve">Outcomes can also be defined at different levels, such as the population, region, system, </w:t>
      </w:r>
      <w:r w:rsidR="00F316F8">
        <w:t xml:space="preserve">program, </w:t>
      </w:r>
      <w:r>
        <w:t>service, or the individual level</w:t>
      </w:r>
      <w:r w:rsidR="00723338">
        <w:t xml:space="preserve"> (see Figure 3)</w:t>
      </w:r>
      <w:r>
        <w:t xml:space="preserve">. </w:t>
      </w:r>
    </w:p>
    <w:p w14:paraId="03613EDF" w14:textId="244B682E" w:rsidR="009A49DA" w:rsidRDefault="009A49DA" w:rsidP="009A49DA">
      <w:r>
        <w:t xml:space="preserve">Although the Framework is based at the population level, it still provides the architecture to determine and align outcomes at any level. </w:t>
      </w:r>
      <w:r w:rsidR="00BE649B">
        <w:t xml:space="preserve"> The system, program and client level outcomes are measure</w:t>
      </w:r>
      <w:r w:rsidR="00476731">
        <w:t>s</w:t>
      </w:r>
      <w:r w:rsidR="00BE649B">
        <w:t xml:space="preserve"> of shorter</w:t>
      </w:r>
      <w:r w:rsidR="00476731">
        <w:t xml:space="preserve"> </w:t>
      </w:r>
      <w:r w:rsidR="00BE649B">
        <w:t xml:space="preserve">term </w:t>
      </w:r>
      <w:r w:rsidR="0040228C">
        <w:t>outcomes</w:t>
      </w:r>
      <w:r w:rsidR="00BE649B">
        <w:t xml:space="preserve"> and provide important information required to establish a clear line of sight between inputs, outputs and longer-term outcomes. </w:t>
      </w:r>
      <w:r w:rsidR="0033108D">
        <w:t>There should also be a clear line of sight from the outcomes</w:t>
      </w:r>
      <w:r w:rsidR="00183C25">
        <w:t xml:space="preserve"> of a service or program to the region or population outcomes</w:t>
      </w:r>
      <w:r w:rsidR="0033108D">
        <w:t xml:space="preserve">. </w:t>
      </w:r>
      <w:r>
        <w:t>The Framework assists in making these pathways clearer.</w:t>
      </w:r>
    </w:p>
    <w:p w14:paraId="45EB9C27" w14:textId="4230D0A9" w:rsidR="004F0412" w:rsidRPr="002646D8" w:rsidRDefault="00F316F8" w:rsidP="009A49DA">
      <w:r w:rsidRPr="002646D8">
        <w:t>At a system, service or program level</w:t>
      </w:r>
      <w:r w:rsidR="00634ECA">
        <w:t>,</w:t>
      </w:r>
      <w:r w:rsidRPr="002646D8">
        <w:t xml:space="preserve"> outcomes</w:t>
      </w:r>
      <w:r w:rsidR="00634ECA">
        <w:t xml:space="preserve"> may also relate </w:t>
      </w:r>
      <w:r w:rsidRPr="002646D8">
        <w:t>to</w:t>
      </w:r>
      <w:r w:rsidR="00183C25">
        <w:t xml:space="preserve"> improvements in</w:t>
      </w:r>
      <w:r w:rsidRPr="002646D8">
        <w:t xml:space="preserve"> </w:t>
      </w:r>
      <w:r w:rsidR="00046451" w:rsidRPr="002646D8">
        <w:t>how services are implemented or delivered.</w:t>
      </w:r>
    </w:p>
    <w:p w14:paraId="179FB34A" w14:textId="3564F280" w:rsidR="00BD6E0B" w:rsidRDefault="009B237E" w:rsidP="009B237E">
      <w:pPr>
        <w:pStyle w:val="Heading2"/>
        <w:ind w:hanging="3412"/>
      </w:pPr>
      <w:bookmarkStart w:id="7" w:name="_Toc83640962"/>
      <w:r>
        <w:t>Identifying outcomes</w:t>
      </w:r>
      <w:bookmarkEnd w:id="7"/>
    </w:p>
    <w:p w14:paraId="014BE150" w14:textId="4021E4A8" w:rsidR="00E23EDD" w:rsidRDefault="00E23EDD" w:rsidP="00BD6E0B">
      <w:r w:rsidRPr="00E23EDD">
        <w:t>A program logic</w:t>
      </w:r>
      <w:r>
        <w:rPr>
          <w:rStyle w:val="FootnoteReference"/>
        </w:rPr>
        <w:footnoteReference w:id="3"/>
      </w:r>
      <w:r w:rsidRPr="00E23EDD">
        <w:t xml:space="preserve"> is a way to understand </w:t>
      </w:r>
      <w:r>
        <w:t>a</w:t>
      </w:r>
      <w:r w:rsidRPr="00E23EDD">
        <w:t xml:space="preserve"> system and a common way of defining, and visually representing the outcomes that will occur as a consequence of program activities. A program logic identifies the intended causal links between the </w:t>
      </w:r>
      <w:r w:rsidR="009B237E">
        <w:t xml:space="preserve">inputs, </w:t>
      </w:r>
      <w:r w:rsidRPr="00E23EDD">
        <w:t>activities</w:t>
      </w:r>
      <w:r w:rsidR="009B237E">
        <w:t xml:space="preserve"> and outputs</w:t>
      </w:r>
      <w:r w:rsidRPr="00E23EDD">
        <w:t xml:space="preserve"> and the short, medium and long-term outcomes.</w:t>
      </w:r>
    </w:p>
    <w:p w14:paraId="02BE5FDC" w14:textId="61143027" w:rsidR="00723338" w:rsidRDefault="00723338" w:rsidP="00BD6E0B">
      <w:r>
        <w:lastRenderedPageBreak/>
        <w:t>Figure 3. Hypothetical example of outcome levels</w:t>
      </w:r>
      <w:r w:rsidR="00817159">
        <w:t xml:space="preserve"> </w:t>
      </w:r>
      <w:r w:rsidR="00817159" w:rsidRPr="00817159">
        <w:t xml:space="preserve">(for </w:t>
      </w:r>
      <w:r w:rsidR="00817159">
        <w:t xml:space="preserve">families with young </w:t>
      </w:r>
      <w:r w:rsidR="00817159" w:rsidRPr="00817159">
        <w:t xml:space="preserve">children </w:t>
      </w:r>
      <w:r w:rsidR="00817159">
        <w:t>engaging in a parenting program</w:t>
      </w:r>
      <w:r w:rsidR="00817159" w:rsidRPr="00817159">
        <w:t>)</w:t>
      </w:r>
    </w:p>
    <w:tbl>
      <w:tblPr>
        <w:tblStyle w:val="TableGrid"/>
        <w:tblW w:w="0" w:type="auto"/>
        <w:tblInd w:w="137" w:type="dxa"/>
        <w:tblLook w:val="04A0" w:firstRow="1" w:lastRow="0" w:firstColumn="1" w:lastColumn="0" w:noHBand="0" w:noVBand="1"/>
        <w:tblCaption w:val="outcome"/>
      </w:tblPr>
      <w:tblGrid>
        <w:gridCol w:w="4960"/>
        <w:gridCol w:w="4821"/>
      </w:tblGrid>
      <w:tr w:rsidR="00723338" w14:paraId="60D3C630" w14:textId="77777777" w:rsidTr="00C44EF1">
        <w:trPr>
          <w:tblHeader/>
        </w:trPr>
        <w:tc>
          <w:tcPr>
            <w:tcW w:w="4960" w:type="dxa"/>
            <w:shd w:val="clear" w:color="auto" w:fill="C8E6FA" w:themeFill="accent2" w:themeFillTint="33"/>
          </w:tcPr>
          <w:p w14:paraId="0B88F5E3" w14:textId="6D23A6AC" w:rsidR="00723338" w:rsidRPr="00723338" w:rsidRDefault="00723338" w:rsidP="00723338">
            <w:pPr>
              <w:spacing w:before="120" w:after="120"/>
              <w:jc w:val="center"/>
              <w:rPr>
                <w:b/>
              </w:rPr>
            </w:pPr>
            <w:r w:rsidRPr="00723338">
              <w:rPr>
                <w:b/>
              </w:rPr>
              <w:t>Outcome level</w:t>
            </w:r>
          </w:p>
        </w:tc>
        <w:tc>
          <w:tcPr>
            <w:tcW w:w="4821" w:type="dxa"/>
            <w:shd w:val="clear" w:color="auto" w:fill="C8E6FA" w:themeFill="accent2" w:themeFillTint="33"/>
          </w:tcPr>
          <w:p w14:paraId="204DB98B" w14:textId="15C98FDD" w:rsidR="00723338" w:rsidRPr="00723338" w:rsidRDefault="00723338" w:rsidP="00723338">
            <w:pPr>
              <w:spacing w:before="120" w:after="120"/>
              <w:jc w:val="center"/>
              <w:rPr>
                <w:b/>
              </w:rPr>
            </w:pPr>
            <w:r w:rsidRPr="00723338">
              <w:rPr>
                <w:b/>
              </w:rPr>
              <w:t>Outcome</w:t>
            </w:r>
          </w:p>
        </w:tc>
      </w:tr>
      <w:tr w:rsidR="00723338" w14:paraId="28D7FD68" w14:textId="77777777" w:rsidTr="00817159">
        <w:tc>
          <w:tcPr>
            <w:tcW w:w="4960" w:type="dxa"/>
            <w:vAlign w:val="center"/>
          </w:tcPr>
          <w:p w14:paraId="3766FE39" w14:textId="4AACAB7F" w:rsidR="00723338" w:rsidRDefault="00723338" w:rsidP="00723338">
            <w:r>
              <w:t>Population outcome</w:t>
            </w:r>
          </w:p>
        </w:tc>
        <w:tc>
          <w:tcPr>
            <w:tcW w:w="4821" w:type="dxa"/>
            <w:vAlign w:val="center"/>
          </w:tcPr>
          <w:p w14:paraId="0533A1EF" w14:textId="16EB3D2E" w:rsidR="00723338" w:rsidRDefault="00723338" w:rsidP="00817159">
            <w:pPr>
              <w:spacing w:before="120" w:after="120"/>
            </w:pPr>
            <w:r w:rsidRPr="00723338">
              <w:t>All NT children are ready to enter the education system and learn</w:t>
            </w:r>
          </w:p>
        </w:tc>
      </w:tr>
      <w:tr w:rsidR="00723338" w14:paraId="66601F8F" w14:textId="77777777" w:rsidTr="00817159">
        <w:tc>
          <w:tcPr>
            <w:tcW w:w="4960" w:type="dxa"/>
            <w:vAlign w:val="center"/>
          </w:tcPr>
          <w:p w14:paraId="01213F60" w14:textId="3220E4F5" w:rsidR="00723338" w:rsidRDefault="00723338" w:rsidP="00723338">
            <w:r>
              <w:t>Program outcome</w:t>
            </w:r>
          </w:p>
        </w:tc>
        <w:tc>
          <w:tcPr>
            <w:tcW w:w="4821" w:type="dxa"/>
            <w:vAlign w:val="center"/>
          </w:tcPr>
          <w:p w14:paraId="7388E903" w14:textId="44A23AB2" w:rsidR="00723338" w:rsidRDefault="00723338" w:rsidP="00817159">
            <w:pPr>
              <w:spacing w:before="120" w:after="120"/>
            </w:pPr>
            <w:r>
              <w:t>Y</w:t>
            </w:r>
            <w:r w:rsidRPr="00723338">
              <w:t xml:space="preserve">oung children </w:t>
            </w:r>
            <w:r w:rsidR="00817159">
              <w:t xml:space="preserve">engaged </w:t>
            </w:r>
            <w:r>
              <w:t xml:space="preserve">in the program </w:t>
            </w:r>
            <w:r w:rsidRPr="00723338">
              <w:t>reach their learning potential</w:t>
            </w:r>
          </w:p>
        </w:tc>
      </w:tr>
      <w:tr w:rsidR="00723338" w14:paraId="091F63E6" w14:textId="77777777" w:rsidTr="00817159">
        <w:tc>
          <w:tcPr>
            <w:tcW w:w="4960" w:type="dxa"/>
            <w:vAlign w:val="center"/>
          </w:tcPr>
          <w:p w14:paraId="10A7A5EA" w14:textId="74B78AF4" w:rsidR="00723338" w:rsidRDefault="00723338" w:rsidP="00723338">
            <w:r>
              <w:t>Service delivery outcome</w:t>
            </w:r>
          </w:p>
        </w:tc>
        <w:tc>
          <w:tcPr>
            <w:tcW w:w="4821" w:type="dxa"/>
            <w:vAlign w:val="center"/>
          </w:tcPr>
          <w:p w14:paraId="0A94CA3E" w14:textId="14DB84F4" w:rsidR="00723338" w:rsidRDefault="00723338" w:rsidP="00817159">
            <w:pPr>
              <w:spacing w:before="120" w:after="120"/>
            </w:pPr>
            <w:r w:rsidRPr="00723338">
              <w:t xml:space="preserve">Families with young children engage in early learning and parenting </w:t>
            </w:r>
            <w:r w:rsidR="00817159">
              <w:t>services</w:t>
            </w:r>
          </w:p>
        </w:tc>
      </w:tr>
    </w:tbl>
    <w:p w14:paraId="6DA4027E" w14:textId="77777777" w:rsidR="00723338" w:rsidRDefault="00723338" w:rsidP="00BD6E0B"/>
    <w:p w14:paraId="686AC254" w14:textId="5D50E06B" w:rsidR="00BD6E0B" w:rsidRDefault="00BD6E0B" w:rsidP="00BD6E0B">
      <w:r>
        <w:t>It is important to identify and define the required level when developing appropriate outcomes</w:t>
      </w:r>
      <w:r w:rsidR="0033108D">
        <w:t>.</w:t>
      </w:r>
      <w:r w:rsidR="0033108D" w:rsidRPr="0033108D">
        <w:t xml:space="preserve"> In the short-term, what is the scope of the change required by a program or service?</w:t>
      </w:r>
      <w:r w:rsidR="0033108D">
        <w:t xml:space="preserve"> </w:t>
      </w:r>
      <w:r w:rsidRPr="005A387D">
        <w:t xml:space="preserve"> </w:t>
      </w:r>
      <w:r w:rsidR="0033108D">
        <w:t>T</w:t>
      </w:r>
      <w:r>
        <w:t>he size and scope of a service will affect the outcomes that it can achieve and measure. It is very unlikely a service will be able to achieve population based outcomes as outlined in the Framework. However, a service should contribute to the achievement of one or more of the outcomes at a localised level</w:t>
      </w:r>
      <w:r w:rsidR="0033108D">
        <w:t xml:space="preserve"> and should understand how it will impact or connect to the outcome at a population level in the longer term.</w:t>
      </w:r>
    </w:p>
    <w:p w14:paraId="44B5A131" w14:textId="56B29610" w:rsidR="009A49DA" w:rsidRPr="00E575A3" w:rsidRDefault="009A49DA" w:rsidP="009A49DA">
      <w:pPr>
        <w:pStyle w:val="Heading2"/>
        <w:ind w:hanging="3412"/>
      </w:pPr>
      <w:bookmarkStart w:id="8" w:name="_Toc83640963"/>
      <w:r w:rsidRPr="00E575A3">
        <w:t>What is an outcomes approach?</w:t>
      </w:r>
      <w:bookmarkEnd w:id="8"/>
    </w:p>
    <w:p w14:paraId="06F5A6C7" w14:textId="186C7A72" w:rsidR="009A49DA" w:rsidRDefault="009A49DA" w:rsidP="009A49DA">
      <w:r>
        <w:t>A</w:t>
      </w:r>
      <w:r w:rsidRPr="00BE4037">
        <w:t xml:space="preserve">n outcomes approach means </w:t>
      </w:r>
      <w:r>
        <w:t>changing the way you measure progress to measuring outcomes as</w:t>
      </w:r>
      <w:r w:rsidRPr="00171EDD">
        <w:t xml:space="preserve"> the results of activities</w:t>
      </w:r>
      <w:r>
        <w:t>,</w:t>
      </w:r>
      <w:r w:rsidRPr="00171EDD">
        <w:t xml:space="preserve"> </w:t>
      </w:r>
      <w:r>
        <w:t>rather than</w:t>
      </w:r>
      <w:r w:rsidR="00927F7E">
        <w:t xml:space="preserve"> measuring</w:t>
      </w:r>
      <w:r>
        <w:t xml:space="preserve"> inputs o</w:t>
      </w:r>
      <w:r w:rsidR="00927F7E">
        <w:t>r</w:t>
      </w:r>
      <w:r>
        <w:t xml:space="preserve"> outputs</w:t>
      </w:r>
      <w:r w:rsidRPr="00BE4037">
        <w:t xml:space="preserve">. A focus on outcomes helps organisations </w:t>
      </w:r>
      <w:r>
        <w:t>demonstrate</w:t>
      </w:r>
      <w:r w:rsidRPr="00BE4037">
        <w:t xml:space="preserve"> to stakeholders that what they are doing</w:t>
      </w:r>
      <w:r>
        <w:t xml:space="preserve"> </w:t>
      </w:r>
      <w:r w:rsidR="00C97673">
        <w:t xml:space="preserve">in terms of policy development, program design and service delivery </w:t>
      </w:r>
      <w:r>
        <w:t>and how they are approaching the activity</w:t>
      </w:r>
      <w:r w:rsidRPr="00BE4037">
        <w:t xml:space="preserve"> is working. More importantly, it also helps organisations improve what they are doing, by being </w:t>
      </w:r>
      <w:r>
        <w:t>equipped</w:t>
      </w:r>
      <w:r w:rsidRPr="00BE4037">
        <w:t xml:space="preserve"> with better information</w:t>
      </w:r>
      <w:r>
        <w:t xml:space="preserve"> to take lessons learned into account</w:t>
      </w:r>
      <w:r w:rsidRPr="00BE4037">
        <w:t>.</w:t>
      </w:r>
      <w:r w:rsidRPr="0016053D">
        <w:t xml:space="preserve"> </w:t>
      </w:r>
    </w:p>
    <w:p w14:paraId="190BC8D5" w14:textId="472C67FB" w:rsidR="009A49DA" w:rsidRDefault="009A49DA" w:rsidP="009A49DA">
      <w:r>
        <w:t>A</w:t>
      </w:r>
      <w:r w:rsidRPr="0016053D">
        <w:t xml:space="preserve">n outcomes approach </w:t>
      </w:r>
      <w:r>
        <w:t>means identifying what data to collect, so an NT Government agency or organisation has</w:t>
      </w:r>
      <w:r w:rsidRPr="0016053D">
        <w:t xml:space="preserve"> the right information and evidence base </w:t>
      </w:r>
      <w:r>
        <w:t>available</w:t>
      </w:r>
      <w:r w:rsidR="0033108D">
        <w:t>,</w:t>
      </w:r>
      <w:r>
        <w:t xml:space="preserve"> regarding </w:t>
      </w:r>
      <w:r w:rsidRPr="0016053D">
        <w:t>what is working</w:t>
      </w:r>
      <w:r w:rsidRPr="006149AB">
        <w:t xml:space="preserve"> and what is not</w:t>
      </w:r>
      <w:r w:rsidRPr="0016053D">
        <w:t xml:space="preserve">, and </w:t>
      </w:r>
      <w:r>
        <w:t>can</w:t>
      </w:r>
      <w:r w:rsidRPr="0016053D">
        <w:t xml:space="preserve"> this information</w:t>
      </w:r>
      <w:r w:rsidR="0043756D">
        <w:t xml:space="preserve"> be used</w:t>
      </w:r>
      <w:r w:rsidRPr="0016053D">
        <w:t xml:space="preserve"> to improve program design and delivery</w:t>
      </w:r>
      <w:r>
        <w:t xml:space="preserve"> (see Section 5)</w:t>
      </w:r>
      <w:r w:rsidRPr="0016053D">
        <w:t xml:space="preserve">. For many </w:t>
      </w:r>
      <w:r>
        <w:t>NT</w:t>
      </w:r>
      <w:r w:rsidR="00E50A8B">
        <w:t> </w:t>
      </w:r>
      <w:r>
        <w:t xml:space="preserve">Government </w:t>
      </w:r>
      <w:r w:rsidRPr="0016053D">
        <w:t xml:space="preserve">agencies or </w:t>
      </w:r>
      <w:r>
        <w:t>organisations</w:t>
      </w:r>
      <w:r w:rsidRPr="0016053D">
        <w:t xml:space="preserve">, adopting an outcomes approach means a </w:t>
      </w:r>
      <w:r>
        <w:t xml:space="preserve">significant and concerted </w:t>
      </w:r>
      <w:r w:rsidRPr="0016053D">
        <w:t>shift in focus.</w:t>
      </w:r>
    </w:p>
    <w:p w14:paraId="7424511E" w14:textId="77777777" w:rsidR="009A49DA" w:rsidRPr="004200B4" w:rsidRDefault="009A49DA" w:rsidP="009A49DA">
      <w:r w:rsidRPr="004200B4">
        <w:t xml:space="preserve">The first step </w:t>
      </w:r>
      <w:r>
        <w:t>to</w:t>
      </w:r>
      <w:r w:rsidRPr="004200B4">
        <w:t xml:space="preserve"> understanding what outcomes </w:t>
      </w:r>
      <w:r>
        <w:t>an NT Government</w:t>
      </w:r>
      <w:r w:rsidRPr="004200B4">
        <w:t xml:space="preserve"> agency or organisation is trying to achieve is to answer</w:t>
      </w:r>
      <w:r>
        <w:t xml:space="preserve"> the question</w:t>
      </w:r>
      <w:r w:rsidRPr="004200B4">
        <w:t xml:space="preserve"> “Why are we doing this?” </w:t>
      </w:r>
    </w:p>
    <w:p w14:paraId="3048DF84" w14:textId="5FE67348" w:rsidR="009A49DA" w:rsidRDefault="009A49DA" w:rsidP="009A49DA">
      <w:r w:rsidRPr="00CA2612">
        <w:t>Secondly, the focus needs to be on what are the changes</w:t>
      </w:r>
      <w:r>
        <w:t xml:space="preserve"> </w:t>
      </w:r>
      <w:r w:rsidR="0040228C">
        <w:t>or differences</w:t>
      </w:r>
      <w:r>
        <w:t xml:space="preserve"> we want to see,</w:t>
      </w:r>
      <w:r w:rsidRPr="00CA2612">
        <w:t xml:space="preserve"> </w:t>
      </w:r>
      <w:r w:rsidR="009B3611">
        <w:t>and</w:t>
      </w:r>
      <w:r w:rsidR="009B3611" w:rsidRPr="00CA2612">
        <w:t xml:space="preserve"> </w:t>
      </w:r>
      <w:r w:rsidRPr="00CA2612">
        <w:t>need</w:t>
      </w:r>
      <w:r w:rsidR="00C97673">
        <w:t>s</w:t>
      </w:r>
      <w:r w:rsidRPr="00CA2612">
        <w:t xml:space="preserve"> to be achieved not just on the program, service or activity delivery. This means developing and delivering activities in line with the desired </w:t>
      </w:r>
      <w:r>
        <w:t xml:space="preserve">broader </w:t>
      </w:r>
      <w:r w:rsidRPr="00CA2612">
        <w:t xml:space="preserve">outcomes the </w:t>
      </w:r>
      <w:r>
        <w:t xml:space="preserve">NT Government </w:t>
      </w:r>
      <w:r w:rsidRPr="00CA2612">
        <w:t xml:space="preserve">agency or </w:t>
      </w:r>
      <w:r>
        <w:t>organisation</w:t>
      </w:r>
      <w:r w:rsidRPr="00CA2612">
        <w:t xml:space="preserve"> want for people</w:t>
      </w:r>
      <w:r>
        <w:t xml:space="preserve"> in the long term</w:t>
      </w:r>
      <w:r w:rsidRPr="00CA2612">
        <w:t>. The performance against those outcomes are then measured</w:t>
      </w:r>
      <w:r>
        <w:t xml:space="preserve"> to answer the question “Is what we’re doing working and progressing in the right direction?”</w:t>
      </w:r>
      <w:r w:rsidRPr="00CA2612">
        <w:t xml:space="preserve"> </w:t>
      </w:r>
    </w:p>
    <w:p w14:paraId="15279044" w14:textId="77777777" w:rsidR="004D4C15" w:rsidRDefault="004D4C15" w:rsidP="004D4C15">
      <w:pPr>
        <w:pStyle w:val="Heading2"/>
        <w:ind w:hanging="3412"/>
      </w:pPr>
      <w:bookmarkStart w:id="9" w:name="_Toc83640964"/>
      <w:r>
        <w:t>Benefits of an outcomes approach</w:t>
      </w:r>
      <w:bookmarkEnd w:id="9"/>
    </w:p>
    <w:p w14:paraId="29D647E3" w14:textId="77777777" w:rsidR="004D4C15" w:rsidRPr="000D5B56" w:rsidRDefault="004D4C15" w:rsidP="004D4C15">
      <w:r w:rsidRPr="000D5B56">
        <w:t xml:space="preserve">Some of the benefits of implementing an outcomes approach for </w:t>
      </w:r>
      <w:r>
        <w:t xml:space="preserve">NT </w:t>
      </w:r>
      <w:r w:rsidRPr="000D5B56">
        <w:t xml:space="preserve">Government and partners delivering activities in the </w:t>
      </w:r>
      <w:r>
        <w:t>c</w:t>
      </w:r>
      <w:r w:rsidRPr="000D5B56">
        <w:t>ommunity are:</w:t>
      </w:r>
    </w:p>
    <w:p w14:paraId="1C90985F" w14:textId="3B32B888" w:rsidR="004D4C15" w:rsidRDefault="004D4C15" w:rsidP="004D4C15">
      <w:pPr>
        <w:pStyle w:val="ListParagraph"/>
        <w:numPr>
          <w:ilvl w:val="0"/>
          <w:numId w:val="10"/>
        </w:numPr>
      </w:pPr>
      <w:r w:rsidRPr="000D5B56">
        <w:lastRenderedPageBreak/>
        <w:t xml:space="preserve">It leads to greater </w:t>
      </w:r>
      <w:r w:rsidR="0040228C">
        <w:t>change</w:t>
      </w:r>
      <w:r w:rsidRPr="000D5B56">
        <w:t xml:space="preserve"> – an outcomes approach encourages </w:t>
      </w:r>
      <w:r>
        <w:t xml:space="preserve">NT Government </w:t>
      </w:r>
      <w:r w:rsidRPr="000D5B56">
        <w:t xml:space="preserve">agencies and </w:t>
      </w:r>
      <w:r>
        <w:t>organisation</w:t>
      </w:r>
      <w:r w:rsidRPr="000D5B56">
        <w:t xml:space="preserve">s to be clear about the impact they want to have, and then test, learn and </w:t>
      </w:r>
      <w:r w:rsidR="0043756D">
        <w:t>amend</w:t>
      </w:r>
      <w:r w:rsidRPr="000D5B56">
        <w:t xml:space="preserve"> to </w:t>
      </w:r>
      <w:r w:rsidR="0043756D">
        <w:t>en</w:t>
      </w:r>
      <w:r w:rsidRPr="000D5B56">
        <w:t xml:space="preserve">sure </w:t>
      </w:r>
      <w:r w:rsidR="009B3611">
        <w:t xml:space="preserve">their policies, programs and </w:t>
      </w:r>
      <w:r w:rsidRPr="000D5B56">
        <w:t xml:space="preserve">services are effective. This </w:t>
      </w:r>
      <w:r w:rsidR="0043756D">
        <w:t>iterative</w:t>
      </w:r>
      <w:r w:rsidRPr="000D5B56">
        <w:t xml:space="preserve"> process can improve service design and delivery, foster collaboration to achieve shared goals, and drive innovation, that ultimately leads to better human services outcomes.</w:t>
      </w:r>
    </w:p>
    <w:p w14:paraId="7232443C" w14:textId="77777777" w:rsidR="004D4C15" w:rsidRDefault="004D4C15" w:rsidP="004D4C15">
      <w:pPr>
        <w:pStyle w:val="ListParagraph"/>
        <w:numPr>
          <w:ilvl w:val="0"/>
          <w:numId w:val="10"/>
        </w:numPr>
      </w:pPr>
      <w:r w:rsidRPr="000D5B56">
        <w:t>Innovation</w:t>
      </w:r>
      <w:r>
        <w:t xml:space="preserve"> (change)</w:t>
      </w:r>
      <w:r w:rsidRPr="000D5B56">
        <w:t xml:space="preserve"> is encouraged – if there are no changes in particular indicators over time, NT Government agencies and stakeholders will be encouraged to investigate current approaches and systems and develop new ways of addressing challenging problems.</w:t>
      </w:r>
    </w:p>
    <w:p w14:paraId="0D7095D4" w14:textId="77777777" w:rsidR="004D4C15" w:rsidRDefault="004D4C15" w:rsidP="004D4C15">
      <w:pPr>
        <w:pStyle w:val="ListParagraph"/>
        <w:numPr>
          <w:ilvl w:val="0"/>
          <w:numId w:val="10"/>
        </w:numPr>
      </w:pPr>
      <w:r w:rsidRPr="00141D6D">
        <w:t>Progress can be monitored – indicators are linked directly to outcomes to give visibility regard</w:t>
      </w:r>
      <w:r>
        <w:t>ing what progress is being made.</w:t>
      </w:r>
    </w:p>
    <w:p w14:paraId="3330AC60" w14:textId="4B60F233" w:rsidR="004D4C15" w:rsidRPr="00141D6D" w:rsidRDefault="004D4C15" w:rsidP="004D4C15">
      <w:pPr>
        <w:pStyle w:val="ListParagraph"/>
        <w:numPr>
          <w:ilvl w:val="0"/>
          <w:numId w:val="10"/>
        </w:numPr>
      </w:pPr>
      <w:r w:rsidRPr="00141D6D">
        <w:t>Resources can be aligned to outcomes</w:t>
      </w:r>
      <w:r w:rsidR="0040228C">
        <w:t xml:space="preserve"> </w:t>
      </w:r>
      <w:r w:rsidRPr="00141D6D">
        <w:t>– programs showing good progress towards outcomes can be expanded or duplicated, programs not meeting outcomes can be reviewed</w:t>
      </w:r>
      <w:r>
        <w:t>.</w:t>
      </w:r>
    </w:p>
    <w:p w14:paraId="6D51A7DA" w14:textId="77777777" w:rsidR="004D4C15" w:rsidRPr="00141D6D" w:rsidRDefault="004D4C15" w:rsidP="004D4C15">
      <w:pPr>
        <w:pStyle w:val="ListParagraph"/>
        <w:numPr>
          <w:ilvl w:val="0"/>
          <w:numId w:val="14"/>
        </w:numPr>
      </w:pPr>
      <w:r w:rsidRPr="00141D6D">
        <w:t xml:space="preserve">Responsibilities can be </w:t>
      </w:r>
      <w:r>
        <w:t>identified</w:t>
      </w:r>
      <w:r w:rsidRPr="00141D6D">
        <w:t xml:space="preserve"> – a transparent mapping of outcomes, indicators and measures allows responsibilities and ownership of indicators </w:t>
      </w:r>
      <w:r w:rsidRPr="0086118B">
        <w:t>to be assigned</w:t>
      </w:r>
      <w:r w:rsidRPr="00141D6D">
        <w:t>. Using the Framework also enables joint accountability for outcomes across</w:t>
      </w:r>
      <w:r>
        <w:t xml:space="preserve"> NT</w:t>
      </w:r>
      <w:r w:rsidRPr="00141D6D">
        <w:t xml:space="preserve"> </w:t>
      </w:r>
      <w:r>
        <w:t>G</w:t>
      </w:r>
      <w:r w:rsidRPr="00141D6D">
        <w:t>overnment agencies and</w:t>
      </w:r>
      <w:r>
        <w:t xml:space="preserve"> partnering</w:t>
      </w:r>
      <w:r w:rsidRPr="00141D6D">
        <w:t xml:space="preserve"> organisations</w:t>
      </w:r>
      <w:r>
        <w:t>.</w:t>
      </w:r>
    </w:p>
    <w:p w14:paraId="70A1533F" w14:textId="439A07B4" w:rsidR="004D4C15" w:rsidRDefault="004D4C15" w:rsidP="004D4C15">
      <w:pPr>
        <w:pStyle w:val="ListParagraph"/>
        <w:numPr>
          <w:ilvl w:val="0"/>
          <w:numId w:val="14"/>
        </w:numPr>
      </w:pPr>
      <w:r w:rsidRPr="00141D6D">
        <w:t>Increased collaboration and minimisation of duplication</w:t>
      </w:r>
      <w:r>
        <w:t xml:space="preserve"> – all interested parties are focussed on the same outcome and can align efforts.</w:t>
      </w:r>
      <w:r w:rsidRPr="00141D6D">
        <w:t xml:space="preserve"> </w:t>
      </w:r>
    </w:p>
    <w:p w14:paraId="3B74EEAD" w14:textId="77777777" w:rsidR="007F730C" w:rsidRPr="009A49DA" w:rsidRDefault="007F730C" w:rsidP="007F730C">
      <w:pPr>
        <w:pStyle w:val="Heading1"/>
      </w:pPr>
      <w:bookmarkStart w:id="10" w:name="_Toc83640965"/>
      <w:r w:rsidRPr="009A49DA">
        <w:t>The Social Outcomes Framework</w:t>
      </w:r>
      <w:bookmarkEnd w:id="10"/>
    </w:p>
    <w:p w14:paraId="0FF53E7D" w14:textId="77777777" w:rsidR="007F730C" w:rsidRPr="004D4C15" w:rsidRDefault="007F730C" w:rsidP="007F730C">
      <w:pPr>
        <w:pStyle w:val="Heading2"/>
        <w:ind w:hanging="3412"/>
      </w:pPr>
      <w:bookmarkStart w:id="11" w:name="_Toc83640966"/>
      <w:r w:rsidRPr="004D4C15">
        <w:t>Purpose of the Framework</w:t>
      </w:r>
      <w:bookmarkEnd w:id="11"/>
    </w:p>
    <w:p w14:paraId="4E6AFA81" w14:textId="77777777" w:rsidR="007F730C" w:rsidRDefault="007F730C" w:rsidP="007F730C">
      <w:r w:rsidRPr="001D6B59">
        <w:t xml:space="preserve">The </w:t>
      </w:r>
      <w:r>
        <w:t xml:space="preserve">Social Outcomes </w:t>
      </w:r>
      <w:r w:rsidRPr="00141D6D">
        <w:t>Framework</w:t>
      </w:r>
      <w:r>
        <w:t xml:space="preserve"> (the Framework)</w:t>
      </w:r>
      <w:r w:rsidRPr="00141D6D">
        <w:t xml:space="preserve"> </w:t>
      </w:r>
      <w:r w:rsidRPr="001D6B59">
        <w:t>recognises the values the community associates with individual and community wellbeing. It provides a transparent approach for the NT Government</w:t>
      </w:r>
      <w:r>
        <w:t xml:space="preserve"> and</w:t>
      </w:r>
      <w:r w:rsidRPr="001D6B59">
        <w:t xml:space="preserve"> its partners, including the non-government organisation sector and the community, to measure progress towards a broad, aspirational vision for the future of the Northern Territory. </w:t>
      </w:r>
    </w:p>
    <w:p w14:paraId="7919106F" w14:textId="77777777" w:rsidR="007F730C" w:rsidRDefault="007F730C" w:rsidP="007F730C">
      <w:r>
        <w:rPr>
          <w:noProof/>
          <w:lang w:eastAsia="en-AU"/>
        </w:rPr>
        <mc:AlternateContent>
          <mc:Choice Requires="wps">
            <w:drawing>
              <wp:anchor distT="45720" distB="45720" distL="114300" distR="114300" simplePos="0" relativeHeight="251659264" behindDoc="0" locked="0" layoutInCell="1" allowOverlap="1" wp14:anchorId="441DDB50" wp14:editId="4873563E">
                <wp:simplePos x="0" y="0"/>
                <wp:positionH relativeFrom="column">
                  <wp:posOffset>708660</wp:posOffset>
                </wp:positionH>
                <wp:positionV relativeFrom="paragraph">
                  <wp:posOffset>29845</wp:posOffset>
                </wp:positionV>
                <wp:extent cx="500634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404620"/>
                        </a:xfrm>
                        <a:prstGeom prst="rect">
                          <a:avLst/>
                        </a:prstGeom>
                        <a:solidFill>
                          <a:srgbClr val="127CC0">
                            <a:lumMod val="40000"/>
                            <a:lumOff val="60000"/>
                          </a:srgbClr>
                        </a:solidFill>
                        <a:ln w="9525">
                          <a:noFill/>
                          <a:miter lim="800000"/>
                          <a:headEnd/>
                          <a:tailEnd/>
                        </a:ln>
                      </wps:spPr>
                      <wps:txbx>
                        <w:txbxContent>
                          <w:p w14:paraId="5478DAF6" w14:textId="77777777" w:rsidR="007F730C" w:rsidRPr="00E56F35" w:rsidRDefault="007F730C" w:rsidP="007F730C">
                            <w:pPr>
                              <w:jc w:val="center"/>
                              <w:rPr>
                                <w:b/>
                              </w:rPr>
                            </w:pPr>
                            <w:r w:rsidRPr="00E56F35">
                              <w:rPr>
                                <w:b/>
                              </w:rPr>
                              <w:t>All Territory individuals, families and communities are inclusive, healthy, safe, resilient and thriving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DDB50" id="_x0000_t202" coordsize="21600,21600" o:spt="202" path="m,l,21600r21600,l21600,xe">
                <v:stroke joinstyle="miter"/>
                <v:path gradientshapeok="t" o:connecttype="rect"/>
              </v:shapetype>
              <v:shape id="Text Box 2" o:spid="_x0000_s1026" type="#_x0000_t202" style="position:absolute;margin-left:55.8pt;margin-top:2.35pt;width:39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" fillcolor="#91cef5" stroked="f">
                <v:textbox style="mso-fit-shape-to-text:t">
                  <w:txbxContent>
                    <w:p w14:paraId="5478DAF6" w14:textId="77777777" w:rsidR="007F730C" w:rsidRPr="00E56F35" w:rsidRDefault="007F730C" w:rsidP="007F730C">
                      <w:pPr>
                        <w:jc w:val="center"/>
                        <w:rPr>
                          <w:b/>
                        </w:rPr>
                      </w:pPr>
                      <w:r w:rsidRPr="00E56F35">
                        <w:rPr>
                          <w:b/>
                        </w:rPr>
                        <w:t>All Territory individuals, families and communities are inclusive, healthy, safe, resilient and thriving</w:t>
                      </w:r>
                    </w:p>
                  </w:txbxContent>
                </v:textbox>
                <w10:wrap type="square"/>
              </v:shape>
            </w:pict>
          </mc:Fallback>
        </mc:AlternateContent>
      </w:r>
    </w:p>
    <w:p w14:paraId="51986FE7" w14:textId="77777777" w:rsidR="007F730C" w:rsidRDefault="007F730C" w:rsidP="007F730C">
      <w:pPr>
        <w:pStyle w:val="Heading1"/>
        <w:numPr>
          <w:ilvl w:val="0"/>
          <w:numId w:val="0"/>
        </w:numPr>
        <w:rPr>
          <w:rFonts w:eastAsiaTheme="minorHAnsi"/>
        </w:rPr>
      </w:pPr>
    </w:p>
    <w:p w14:paraId="6009DB3D" w14:textId="77777777" w:rsidR="007F730C" w:rsidRDefault="007F730C" w:rsidP="007F730C">
      <w:r w:rsidRPr="00141D6D">
        <w:t>The</w:t>
      </w:r>
      <w:r>
        <w:t xml:space="preserve"> Framework</w:t>
      </w:r>
      <w:r w:rsidRPr="00141D6D">
        <w:t xml:space="preserve"> is a tool which provide</w:t>
      </w:r>
      <w:r>
        <w:t>s</w:t>
      </w:r>
      <w:r w:rsidRPr="00141D6D">
        <w:t xml:space="preserve"> a clear and consistent focus on ident</w:t>
      </w:r>
      <w:r>
        <w:t>ified priority outcomes that governments, organisations and the</w:t>
      </w:r>
      <w:r w:rsidRPr="00141D6D">
        <w:t xml:space="preserve"> community can use to collectively measure progress. </w:t>
      </w:r>
    </w:p>
    <w:p w14:paraId="752CA9B2" w14:textId="77777777" w:rsidR="007F730C" w:rsidRDefault="007F730C" w:rsidP="007F730C">
      <w:r w:rsidRPr="00AA7275">
        <w:t xml:space="preserve">The Framework focuses on social outcomes at the population level. It does not include outcomes relating to access to services and facilities, rates of participation in programs or services, or individual client outcomes. </w:t>
      </w:r>
    </w:p>
    <w:p w14:paraId="4D76F924" w14:textId="1B87DA11" w:rsidR="007F730C" w:rsidRDefault="007F730C" w:rsidP="007F730C">
      <w:r w:rsidRPr="001D6B59">
        <w:t>Whil</w:t>
      </w:r>
      <w:r>
        <w:t>e</w:t>
      </w:r>
      <w:r w:rsidRPr="001D6B59">
        <w:t xml:space="preserve"> </w:t>
      </w:r>
      <w:r>
        <w:t xml:space="preserve">use of </w:t>
      </w:r>
      <w:r w:rsidRPr="001D6B59">
        <w:t xml:space="preserve">the Framework is not </w:t>
      </w:r>
      <w:r>
        <w:t xml:space="preserve">currently </w:t>
      </w:r>
      <w:r w:rsidRPr="001D6B59">
        <w:t>mandatory, and there is no associated reporting requirement</w:t>
      </w:r>
      <w:r>
        <w:t>s</w:t>
      </w:r>
      <w:r w:rsidRPr="001D6B59">
        <w:t xml:space="preserve">, </w:t>
      </w:r>
      <w:r>
        <w:t xml:space="preserve">NT Government </w:t>
      </w:r>
      <w:r w:rsidRPr="001D6B59">
        <w:t xml:space="preserve">agencies and </w:t>
      </w:r>
      <w:r>
        <w:t>organisation</w:t>
      </w:r>
      <w:r w:rsidRPr="001D6B59">
        <w:t xml:space="preserve">s are encouraged </w:t>
      </w:r>
      <w:r>
        <w:t xml:space="preserve">to </w:t>
      </w:r>
      <w:r w:rsidRPr="001D6B59">
        <w:t xml:space="preserve">use the Framework to support </w:t>
      </w:r>
      <w:r w:rsidR="009B3611">
        <w:t xml:space="preserve">policy development and </w:t>
      </w:r>
      <w:r w:rsidRPr="001D6B59">
        <w:t>the design, delivery and evaluation of the services</w:t>
      </w:r>
      <w:r>
        <w:t>, programs and activities</w:t>
      </w:r>
      <w:r w:rsidRPr="001D6B59">
        <w:t xml:space="preserve"> they deliver.</w:t>
      </w:r>
      <w:r>
        <w:t xml:space="preserve"> The Framework can also assist the planning, design and implementation of evaluations required under the Program Evaluation Framework</w:t>
      </w:r>
      <w:r w:rsidR="007A3489">
        <w:rPr>
          <w:rStyle w:val="FootnoteReference"/>
        </w:rPr>
        <w:footnoteReference w:id="4"/>
      </w:r>
      <w:r>
        <w:t xml:space="preserve"> by providing a set of agreed outcomes, associated indicators and measures to track progress overtime.</w:t>
      </w:r>
    </w:p>
    <w:p w14:paraId="6840AE12" w14:textId="77777777" w:rsidR="007F730C" w:rsidRPr="00512C96" w:rsidRDefault="007F730C" w:rsidP="007F730C">
      <w:pPr>
        <w:pStyle w:val="Heading2"/>
        <w:keepNext/>
        <w:keepLines/>
        <w:ind w:hanging="3412"/>
        <w:rPr>
          <w:b/>
        </w:rPr>
      </w:pPr>
      <w:bookmarkStart w:id="12" w:name="_Toc83640967"/>
      <w:r>
        <w:lastRenderedPageBreak/>
        <w:t>Social Outcomes Framework - Domains</w:t>
      </w:r>
      <w:bookmarkEnd w:id="12"/>
    </w:p>
    <w:p w14:paraId="1462DA22" w14:textId="77777777" w:rsidR="007F730C" w:rsidRDefault="007F730C" w:rsidP="007F730C">
      <w:pPr>
        <w:rPr>
          <w:lang w:val="en"/>
        </w:rPr>
      </w:pPr>
      <w:r>
        <w:rPr>
          <w:lang w:val="en"/>
        </w:rPr>
        <w:t>The Framework has seven domains (Figure 2) defined by a statement of intent.</w:t>
      </w:r>
      <w:r w:rsidRPr="0042262E">
        <w:t xml:space="preserve"> </w:t>
      </w:r>
      <w:r w:rsidRPr="0042262E">
        <w:rPr>
          <w:lang w:val="en"/>
        </w:rPr>
        <w:t xml:space="preserve">The chosen </w:t>
      </w:r>
      <w:r>
        <w:rPr>
          <w:lang w:val="en"/>
        </w:rPr>
        <w:t>d</w:t>
      </w:r>
      <w:r w:rsidRPr="0042262E">
        <w:rPr>
          <w:lang w:val="en"/>
        </w:rPr>
        <w:t>omains reflect the range of social outcomes that affect</w:t>
      </w:r>
      <w:r>
        <w:rPr>
          <w:lang w:val="en"/>
        </w:rPr>
        <w:t xml:space="preserve"> the wellbeing of</w:t>
      </w:r>
      <w:r w:rsidRPr="0042262E">
        <w:rPr>
          <w:lang w:val="en"/>
        </w:rPr>
        <w:t xml:space="preserve"> all </w:t>
      </w:r>
      <w:proofErr w:type="spellStart"/>
      <w:r w:rsidRPr="0042262E">
        <w:rPr>
          <w:lang w:val="en"/>
        </w:rPr>
        <w:t>Territorians</w:t>
      </w:r>
      <w:proofErr w:type="spellEnd"/>
      <w:r>
        <w:rPr>
          <w:lang w:val="en"/>
        </w:rPr>
        <w:t xml:space="preserve">. </w:t>
      </w:r>
      <w:r w:rsidRPr="0034187D">
        <w:rPr>
          <w:lang w:val="en"/>
        </w:rPr>
        <w:t>There are a number of high-level key outcome statements under each domain in the Framework.</w:t>
      </w:r>
    </w:p>
    <w:p w14:paraId="2F570BEA" w14:textId="1B55054E" w:rsidR="007F730C" w:rsidRDefault="007F730C" w:rsidP="007F730C">
      <w:pPr>
        <w:rPr>
          <w:lang w:val="en"/>
        </w:rPr>
      </w:pPr>
      <w:r w:rsidRPr="00F32281">
        <w:t>Initially the number of priority outcomes (and therefore the associated indicators and measures)</w:t>
      </w:r>
      <w:r>
        <w:t xml:space="preserve"> in the Framework</w:t>
      </w:r>
      <w:r w:rsidRPr="00F32281">
        <w:t xml:space="preserve"> are limited, to ensure progress occurs and that the Framework is </w:t>
      </w:r>
      <w:r>
        <w:t xml:space="preserve">focussed, </w:t>
      </w:r>
      <w:r w:rsidRPr="00F32281">
        <w:t xml:space="preserve">and </w:t>
      </w:r>
      <w:r>
        <w:t xml:space="preserve">best placed to be </w:t>
      </w:r>
      <w:r w:rsidRPr="00F32281">
        <w:t>embedded into systems. As progress is achieved, new outcomes can be added into the Framework.</w:t>
      </w:r>
    </w:p>
    <w:p w14:paraId="3970E760" w14:textId="77777777" w:rsidR="007F730C" w:rsidRDefault="007F730C" w:rsidP="007F730C">
      <w:pPr>
        <w:rPr>
          <w:lang w:val="en"/>
        </w:rPr>
      </w:pPr>
      <w:r>
        <w:rPr>
          <w:lang w:val="en"/>
        </w:rPr>
        <w:t xml:space="preserve">Figure 2: Framework domains </w:t>
      </w:r>
    </w:p>
    <w:p w14:paraId="3B691FC6" w14:textId="77777777" w:rsidR="007F730C" w:rsidRPr="00C36F6E" w:rsidRDefault="007F730C" w:rsidP="007F730C">
      <w:pPr>
        <w:rPr>
          <w:lang w:val="en"/>
        </w:rPr>
      </w:pPr>
      <w:r>
        <w:rPr>
          <w:noProof/>
          <w:lang w:eastAsia="en-AU"/>
        </w:rPr>
        <w:t xml:space="preserve">     </w:t>
      </w:r>
      <w:r>
        <w:rPr>
          <w:noProof/>
          <w:lang w:eastAsia="en-AU"/>
        </w:rPr>
        <w:drawing>
          <wp:inline distT="0" distB="0" distL="0" distR="0" wp14:anchorId="0BC05B9F" wp14:editId="6D87A718">
            <wp:extent cx="739140" cy="7391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lthy lif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9752" cy="739752"/>
                    </a:xfrm>
                    <a:prstGeom prst="rect">
                      <a:avLst/>
                    </a:prstGeom>
                  </pic:spPr>
                </pic:pic>
              </a:graphicData>
            </a:graphic>
          </wp:inline>
        </w:drawing>
      </w:r>
      <w:r>
        <w:rPr>
          <w:noProof/>
          <w:lang w:eastAsia="en-AU"/>
        </w:rPr>
        <w:t xml:space="preserve">     Territorians are able to live a healthy life                   </w:t>
      </w:r>
    </w:p>
    <w:p w14:paraId="4AF4B6DC" w14:textId="77777777" w:rsidR="007F730C" w:rsidRDefault="007F730C" w:rsidP="007F730C">
      <w:pPr>
        <w:rPr>
          <w:noProof/>
          <w:lang w:eastAsia="en-AU"/>
        </w:rPr>
      </w:pPr>
      <w:r>
        <w:rPr>
          <w:noProof/>
          <w:lang w:eastAsia="en-AU"/>
        </w:rPr>
        <w:t xml:space="preserve">     </w:t>
      </w:r>
      <w:r>
        <w:rPr>
          <w:noProof/>
          <w:lang w:eastAsia="en-AU"/>
        </w:rPr>
        <w:drawing>
          <wp:inline distT="0" distB="0" distL="0" distR="0" wp14:anchorId="082236BD" wp14:editId="239A9D3F">
            <wp:extent cx="739140" cy="7391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s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9755" cy="739755"/>
                    </a:xfrm>
                    <a:prstGeom prst="rect">
                      <a:avLst/>
                    </a:prstGeom>
                  </pic:spPr>
                </pic:pic>
              </a:graphicData>
            </a:graphic>
          </wp:inline>
        </w:drawing>
      </w:r>
      <w:r>
        <w:rPr>
          <w:noProof/>
          <w:lang w:eastAsia="en-AU"/>
        </w:rPr>
        <w:t>Territorians have appropriate and secure housing</w:t>
      </w:r>
    </w:p>
    <w:p w14:paraId="2917FE26" w14:textId="77777777" w:rsidR="007F730C" w:rsidRDefault="007F730C" w:rsidP="007F730C">
      <w:pPr>
        <w:rPr>
          <w:noProof/>
          <w:lang w:eastAsia="en-AU"/>
        </w:rPr>
      </w:pPr>
      <w:r>
        <w:rPr>
          <w:noProof/>
          <w:lang w:eastAsia="en-AU"/>
        </w:rPr>
        <w:t xml:space="preserve">   </w:t>
      </w:r>
      <w:r>
        <w:rPr>
          <w:noProof/>
          <w:lang w:eastAsia="en-AU"/>
        </w:rPr>
        <w:drawing>
          <wp:inline distT="0" distB="0" distL="0" distR="0" wp14:anchorId="7D8F3048" wp14:editId="793C3569">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2634" cy="762634"/>
                    </a:xfrm>
                    <a:prstGeom prst="rect">
                      <a:avLst/>
                    </a:prstGeom>
                  </pic:spPr>
                </pic:pic>
              </a:graphicData>
            </a:graphic>
          </wp:inline>
        </w:drawing>
      </w:r>
      <w:r>
        <w:rPr>
          <w:noProof/>
          <w:lang w:eastAsia="en-AU"/>
        </w:rPr>
        <w:t>Territorians are connected to culture and community</w:t>
      </w:r>
    </w:p>
    <w:p w14:paraId="187DC4AF" w14:textId="77777777" w:rsidR="007F730C" w:rsidRDefault="007F730C" w:rsidP="007F730C">
      <w:pPr>
        <w:rPr>
          <w:noProof/>
          <w:lang w:eastAsia="en-AU"/>
        </w:rPr>
      </w:pPr>
      <w:r>
        <w:rPr>
          <w:noProof/>
          <w:lang w:eastAsia="en-AU"/>
        </w:rPr>
        <w:t xml:space="preserve">   </w:t>
      </w:r>
      <w:r>
        <w:rPr>
          <w:noProof/>
          <w:lang w:eastAsia="en-AU"/>
        </w:rPr>
        <w:drawing>
          <wp:inline distT="0" distB="0" distL="0" distR="0" wp14:anchorId="15D9F5B5" wp14:editId="65B3DE45">
            <wp:extent cx="731520"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ar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32128" cy="732128"/>
                    </a:xfrm>
                    <a:prstGeom prst="rect">
                      <a:avLst/>
                    </a:prstGeom>
                  </pic:spPr>
                </pic:pic>
              </a:graphicData>
            </a:graphic>
          </wp:inline>
        </w:drawing>
      </w:r>
      <w:r>
        <w:rPr>
          <w:noProof/>
          <w:lang w:eastAsia="en-AU"/>
        </w:rPr>
        <w:t>Territorians are able to learn, contribute and achieve</w:t>
      </w:r>
    </w:p>
    <w:p w14:paraId="2BEF2EFD" w14:textId="77777777" w:rsidR="007F730C" w:rsidRDefault="007F730C" w:rsidP="007F730C">
      <w:pPr>
        <w:rPr>
          <w:noProof/>
          <w:lang w:eastAsia="en-AU"/>
        </w:rPr>
      </w:pPr>
      <w:r>
        <w:rPr>
          <w:noProof/>
          <w:lang w:eastAsia="en-AU"/>
        </w:rPr>
        <w:t xml:space="preserve">   </w:t>
      </w:r>
      <w:r>
        <w:rPr>
          <w:noProof/>
          <w:lang w:eastAsia="en-AU"/>
        </w:rPr>
        <w:drawing>
          <wp:inline distT="0" distB="0" distL="0" distR="0" wp14:anchorId="4062DBC7" wp14:editId="2B962B8C">
            <wp:extent cx="739140" cy="7391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f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39754" cy="739754"/>
                    </a:xfrm>
                    <a:prstGeom prst="rect">
                      <a:avLst/>
                    </a:prstGeom>
                  </pic:spPr>
                </pic:pic>
              </a:graphicData>
            </a:graphic>
          </wp:inline>
        </w:drawing>
      </w:r>
      <w:r>
        <w:rPr>
          <w:noProof/>
          <w:lang w:eastAsia="en-AU"/>
        </w:rPr>
        <w:t>Territorians are safe</w:t>
      </w:r>
    </w:p>
    <w:p w14:paraId="11EA6958" w14:textId="77777777" w:rsidR="007F730C" w:rsidRDefault="007F730C" w:rsidP="007F730C">
      <w:pPr>
        <w:rPr>
          <w:noProof/>
          <w:lang w:eastAsia="en-AU"/>
        </w:rPr>
      </w:pPr>
      <w:r>
        <w:rPr>
          <w:noProof/>
          <w:lang w:eastAsia="en-AU"/>
        </w:rPr>
        <w:t xml:space="preserve">    </w:t>
      </w:r>
      <w:r>
        <w:rPr>
          <w:noProof/>
          <w:lang w:eastAsia="en-AU"/>
        </w:rPr>
        <w:drawing>
          <wp:inline distT="0" distB="0" distL="0" distR="0" wp14:anchorId="3B1173EC" wp14:editId="27990B50">
            <wp:extent cx="693420" cy="693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93996" cy="693996"/>
                    </a:xfrm>
                    <a:prstGeom prst="rect">
                      <a:avLst/>
                    </a:prstGeom>
                  </pic:spPr>
                </pic:pic>
              </a:graphicData>
            </a:graphic>
          </wp:inline>
        </w:drawing>
      </w:r>
      <w:r>
        <w:rPr>
          <w:noProof/>
          <w:lang w:eastAsia="en-AU"/>
        </w:rPr>
        <w:t>Territorians are financially secure and have material basics</w:t>
      </w:r>
    </w:p>
    <w:p w14:paraId="68D808BE" w14:textId="45A0975C" w:rsidR="007A3489" w:rsidRDefault="007F730C" w:rsidP="007F730C">
      <w:pPr>
        <w:rPr>
          <w:noProof/>
          <w:lang w:eastAsia="en-AU"/>
        </w:rPr>
      </w:pPr>
      <w:r>
        <w:rPr>
          <w:noProof/>
          <w:lang w:eastAsia="en-AU"/>
        </w:rPr>
        <w:t xml:space="preserve">   </w:t>
      </w:r>
      <w:r>
        <w:rPr>
          <w:noProof/>
          <w:lang w:eastAsia="en-AU"/>
        </w:rPr>
        <w:drawing>
          <wp:inline distT="0" distB="0" distL="0" distR="0" wp14:anchorId="3553C917" wp14:editId="6A5646B4">
            <wp:extent cx="739140" cy="7391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ronmen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39753" cy="739753"/>
                    </a:xfrm>
                    <a:prstGeom prst="rect">
                      <a:avLst/>
                    </a:prstGeom>
                  </pic:spPr>
                </pic:pic>
              </a:graphicData>
            </a:graphic>
          </wp:inline>
        </w:drawing>
      </w:r>
      <w:r>
        <w:rPr>
          <w:noProof/>
          <w:lang w:eastAsia="en-AU"/>
        </w:rPr>
        <w:t>The Territory has a natural and built environment that supports a high quality of life</w:t>
      </w:r>
    </w:p>
    <w:p w14:paraId="3CDB8096" w14:textId="77777777" w:rsidR="007A3489" w:rsidRDefault="007A3489">
      <w:pPr>
        <w:rPr>
          <w:noProof/>
          <w:lang w:eastAsia="en-AU"/>
        </w:rPr>
      </w:pPr>
      <w:r>
        <w:rPr>
          <w:noProof/>
          <w:lang w:eastAsia="en-AU"/>
        </w:rPr>
        <w:br w:type="page"/>
      </w:r>
    </w:p>
    <w:p w14:paraId="42D44E92" w14:textId="77777777" w:rsidR="007F730C" w:rsidRDefault="007F730C" w:rsidP="007F730C">
      <w:pPr>
        <w:pStyle w:val="Heading2"/>
        <w:ind w:left="4820" w:hanging="4820"/>
      </w:pPr>
      <w:bookmarkStart w:id="13" w:name="_Toc83640968"/>
      <w:r>
        <w:lastRenderedPageBreak/>
        <w:t>Using the Framework</w:t>
      </w:r>
      <w:bookmarkEnd w:id="13"/>
    </w:p>
    <w:p w14:paraId="65D6FFF1" w14:textId="77777777" w:rsidR="007F730C" w:rsidRPr="00E56F35" w:rsidRDefault="007F730C" w:rsidP="007F730C">
      <w:r w:rsidRPr="00E56F35">
        <w:t xml:space="preserve">The Framework supports </w:t>
      </w:r>
      <w:r>
        <w:t xml:space="preserve">NT Government </w:t>
      </w:r>
      <w:r w:rsidRPr="00E56F35">
        <w:t xml:space="preserve">agencies and </w:t>
      </w:r>
      <w:r>
        <w:t>organisation</w:t>
      </w:r>
      <w:r w:rsidRPr="00E56F35">
        <w:t>s to adopt an outcomes approach by setting out the social outcomes that the NT Government is working towards.</w:t>
      </w:r>
    </w:p>
    <w:p w14:paraId="0425B6A4" w14:textId="77777777" w:rsidR="007F730C" w:rsidRPr="00E56F35" w:rsidRDefault="007F730C" w:rsidP="007F730C">
      <w:r w:rsidRPr="00E56F35">
        <w:t>The Framework provides:</w:t>
      </w:r>
    </w:p>
    <w:p w14:paraId="35DC6F3F" w14:textId="77777777" w:rsidR="007F730C" w:rsidRPr="00E56F35" w:rsidRDefault="007F730C" w:rsidP="007F730C">
      <w:pPr>
        <w:pStyle w:val="ListParagraph"/>
        <w:numPr>
          <w:ilvl w:val="0"/>
          <w:numId w:val="12"/>
        </w:numPr>
      </w:pPr>
      <w:r w:rsidRPr="00E56F35">
        <w:t xml:space="preserve">greater clarity around what the NT Government’s target outcomes are and a way to demonstrate how </w:t>
      </w:r>
      <w:r>
        <w:t xml:space="preserve">NT Government </w:t>
      </w:r>
      <w:r w:rsidRPr="00E56F35">
        <w:t xml:space="preserve">agencies and </w:t>
      </w:r>
      <w:r>
        <w:t>organisations</w:t>
      </w:r>
      <w:r w:rsidRPr="00E56F35">
        <w:t xml:space="preserve"> are contributing towards those outcomes</w:t>
      </w:r>
    </w:p>
    <w:p w14:paraId="64A48A2B" w14:textId="77777777" w:rsidR="007F730C" w:rsidRPr="00E56F35" w:rsidRDefault="007F730C" w:rsidP="007F730C">
      <w:pPr>
        <w:pStyle w:val="ListParagraph"/>
        <w:numPr>
          <w:ilvl w:val="0"/>
          <w:numId w:val="12"/>
        </w:numPr>
      </w:pPr>
      <w:r w:rsidRPr="00E56F35">
        <w:t xml:space="preserve">context for how activities, programs or services </w:t>
      </w:r>
      <w:r>
        <w:t>support</w:t>
      </w:r>
      <w:r w:rsidRPr="00E56F35">
        <w:t xml:space="preserve"> the long-term social outcomes</w:t>
      </w:r>
    </w:p>
    <w:p w14:paraId="17557C00" w14:textId="77777777" w:rsidR="007F730C" w:rsidRPr="00E56F35" w:rsidRDefault="007F730C" w:rsidP="007F730C">
      <w:pPr>
        <w:pStyle w:val="ListParagraph"/>
        <w:numPr>
          <w:ilvl w:val="0"/>
          <w:numId w:val="12"/>
        </w:numPr>
      </w:pPr>
      <w:proofErr w:type="gramStart"/>
      <w:r w:rsidRPr="00E56F35">
        <w:t>a</w:t>
      </w:r>
      <w:proofErr w:type="gramEnd"/>
      <w:r w:rsidRPr="00E56F35">
        <w:t xml:space="preserve"> way to increase awareness of possible linkages within and across domains.</w:t>
      </w:r>
    </w:p>
    <w:p w14:paraId="54411234" w14:textId="264D5C01" w:rsidR="007F730C" w:rsidRDefault="007F730C" w:rsidP="007F730C">
      <w:r>
        <w:t>NT Government a</w:t>
      </w:r>
      <w:r w:rsidRPr="00E56F35">
        <w:t xml:space="preserve">gencies and </w:t>
      </w:r>
      <w:r>
        <w:t>organisations</w:t>
      </w:r>
      <w:r w:rsidRPr="00E56F35">
        <w:t xml:space="preserve"> should use the Framework to identify which </w:t>
      </w:r>
      <w:r>
        <w:t>o</w:t>
      </w:r>
      <w:r w:rsidRPr="00E56F35">
        <w:t>utcome</w:t>
      </w:r>
      <w:r>
        <w:t>s and d</w:t>
      </w:r>
      <w:r w:rsidRPr="00E56F35">
        <w:t xml:space="preserve">omains in the Framework their </w:t>
      </w:r>
      <w:r w:rsidR="009B3611">
        <w:t xml:space="preserve">policy and program </w:t>
      </w:r>
      <w:r w:rsidRPr="00E56F35">
        <w:t xml:space="preserve">activities will contribute towards. </w:t>
      </w:r>
    </w:p>
    <w:p w14:paraId="26FEB8BD" w14:textId="7D2374B4" w:rsidR="004D4C15" w:rsidRPr="00177116" w:rsidRDefault="004D4C15" w:rsidP="007F730C">
      <w:pPr>
        <w:pStyle w:val="Heading1"/>
        <w:keepNext/>
        <w:keepLines/>
      </w:pPr>
      <w:bookmarkStart w:id="14" w:name="_Toc83640969"/>
      <w:r>
        <w:t>Using outcomes</w:t>
      </w:r>
      <w:bookmarkEnd w:id="14"/>
    </w:p>
    <w:p w14:paraId="1501FCB6" w14:textId="77777777" w:rsidR="004D4C15" w:rsidRDefault="004D4C15" w:rsidP="004D4C15">
      <w:pPr>
        <w:pStyle w:val="Heading2"/>
        <w:ind w:hanging="3412"/>
        <w:rPr>
          <w:rFonts w:eastAsiaTheme="minorHAnsi"/>
        </w:rPr>
      </w:pPr>
      <w:bookmarkStart w:id="15" w:name="_Toc83640970"/>
      <w:r>
        <w:rPr>
          <w:rFonts w:eastAsiaTheme="minorHAnsi"/>
        </w:rPr>
        <w:t>Getting the most out of an outcomes approach</w:t>
      </w:r>
      <w:bookmarkEnd w:id="15"/>
    </w:p>
    <w:p w14:paraId="084881A0" w14:textId="703B25B9" w:rsidR="004D4C15" w:rsidRPr="009C226F" w:rsidRDefault="004D4C15" w:rsidP="004D4C15">
      <w:r w:rsidRPr="009C226F">
        <w:t xml:space="preserve">The main aim of an outcomes approach is to use the evidence to learn and improve the way </w:t>
      </w:r>
      <w:r w:rsidR="009B3611">
        <w:t xml:space="preserve">policy is developed and </w:t>
      </w:r>
      <w:r w:rsidRPr="009C226F">
        <w:t xml:space="preserve">activities, programs and services are delivered. </w:t>
      </w:r>
      <w:r w:rsidRPr="00C15B26">
        <w:t xml:space="preserve">Measuring </w:t>
      </w:r>
      <w:r>
        <w:t>what</w:t>
      </w:r>
      <w:r w:rsidRPr="00C15B26">
        <w:t xml:space="preserve"> matter</w:t>
      </w:r>
      <w:r>
        <w:t>s</w:t>
      </w:r>
      <w:r w:rsidRPr="00C15B26">
        <w:t xml:space="preserve"> most is only part of the story; real change comes through building a culture that understands how to use the data to </w:t>
      </w:r>
      <w:r>
        <w:t>then produce</w:t>
      </w:r>
      <w:r w:rsidRPr="00C15B26">
        <w:t xml:space="preserve"> outcomes.</w:t>
      </w:r>
    </w:p>
    <w:p w14:paraId="60A190BE" w14:textId="20D37417" w:rsidR="004D4C15" w:rsidRPr="00C15B26" w:rsidRDefault="004D4C15" w:rsidP="004D4C15">
      <w:r w:rsidRPr="00C15B26">
        <w:t xml:space="preserve">It is vital to review the results of your outcomes measurement regularly to see whether things are working as you thought they would. This will help ensure </w:t>
      </w:r>
      <w:r>
        <w:t>the</w:t>
      </w:r>
      <w:r w:rsidRPr="00C15B26">
        <w:t xml:space="preserve"> intended </w:t>
      </w:r>
      <w:r w:rsidR="0040228C">
        <w:t>change</w:t>
      </w:r>
      <w:r>
        <w:t xml:space="preserve"> is achieved</w:t>
      </w:r>
      <w:r w:rsidRPr="00C15B26">
        <w:t xml:space="preserve">. Is the data confirming that you are achieving your intended outcomes, or is it showing that you </w:t>
      </w:r>
      <w:r w:rsidR="0043756D">
        <w:t>have</w:t>
      </w:r>
      <w:r w:rsidRPr="00C15B26">
        <w:t xml:space="preserve"> mixed results in achieving your outcomes? Is the data showing that you are realising outcomes that you did not expect? </w:t>
      </w:r>
    </w:p>
    <w:p w14:paraId="313ABD03" w14:textId="27C74F4F" w:rsidR="004D4C15" w:rsidRPr="00C15B26" w:rsidRDefault="004D4C15" w:rsidP="004D4C15">
      <w:r w:rsidRPr="00C15B26">
        <w:t xml:space="preserve">A useful way to review the evidence is in line with the </w:t>
      </w:r>
      <w:r>
        <w:t>original program logic</w:t>
      </w:r>
      <w:r w:rsidRPr="00C15B26">
        <w:t xml:space="preserve">. Some helpful questions to ask are: </w:t>
      </w:r>
    </w:p>
    <w:p w14:paraId="3571FCD3" w14:textId="21785B7B" w:rsidR="004D4C15" w:rsidRDefault="009B3611" w:rsidP="004D4C15">
      <w:pPr>
        <w:spacing w:before="120" w:after="0"/>
        <w:ind w:left="357" w:hanging="357"/>
      </w:pPr>
      <w:r>
        <w:rPr>
          <w:b/>
        </w:rPr>
        <w:t xml:space="preserve">Policy </w:t>
      </w:r>
      <w:r w:rsidR="004D4C15" w:rsidRPr="009D5CC9">
        <w:rPr>
          <w:b/>
        </w:rPr>
        <w:t>Issue:</w:t>
      </w:r>
      <w:r w:rsidR="004D4C15" w:rsidRPr="00C15B26">
        <w:t xml:space="preserve">  </w:t>
      </w:r>
    </w:p>
    <w:p w14:paraId="70FCF13B" w14:textId="77777777" w:rsidR="004D4C15" w:rsidRDefault="004D4C15" w:rsidP="004D4C15">
      <w:pPr>
        <w:pStyle w:val="ListParagraph"/>
        <w:numPr>
          <w:ilvl w:val="0"/>
          <w:numId w:val="16"/>
        </w:numPr>
        <w:spacing w:before="120" w:after="0"/>
        <w:ind w:left="714" w:hanging="357"/>
      </w:pPr>
      <w:r w:rsidRPr="00C15B26">
        <w:t xml:space="preserve">Have you understood the issue appropriately?  </w:t>
      </w:r>
    </w:p>
    <w:p w14:paraId="32BF68AF" w14:textId="77777777" w:rsidR="004D4C15" w:rsidRPr="00C15B26" w:rsidRDefault="004D4C15" w:rsidP="004D4C15">
      <w:pPr>
        <w:pStyle w:val="ListParagraph"/>
        <w:numPr>
          <w:ilvl w:val="0"/>
          <w:numId w:val="16"/>
        </w:numPr>
        <w:spacing w:before="120" w:after="0"/>
        <w:ind w:left="714" w:hanging="357"/>
      </w:pPr>
      <w:r w:rsidRPr="00C15B26">
        <w:t xml:space="preserve">Is the issue you identified impacting on individuals in the way you thought it would? </w:t>
      </w:r>
    </w:p>
    <w:p w14:paraId="741FCBFA" w14:textId="77777777" w:rsidR="004D4C15" w:rsidRDefault="004D4C15" w:rsidP="004D4C15">
      <w:pPr>
        <w:spacing w:before="120" w:after="0"/>
        <w:ind w:left="357" w:hanging="215"/>
      </w:pPr>
      <w:r w:rsidRPr="009D5CC9">
        <w:rPr>
          <w:b/>
        </w:rPr>
        <w:t>Stakeholders:</w:t>
      </w:r>
      <w:r w:rsidRPr="00C15B26">
        <w:t xml:space="preserve"> </w:t>
      </w:r>
    </w:p>
    <w:p w14:paraId="02E11DD3" w14:textId="77777777" w:rsidR="004D4C15" w:rsidRDefault="004D4C15" w:rsidP="004D4C15">
      <w:pPr>
        <w:pStyle w:val="ListParagraph"/>
        <w:numPr>
          <w:ilvl w:val="0"/>
          <w:numId w:val="16"/>
        </w:numPr>
        <w:spacing w:before="120" w:after="0"/>
        <w:ind w:left="714" w:hanging="357"/>
      </w:pPr>
      <w:r w:rsidRPr="00C15B26">
        <w:t xml:space="preserve">Are you reaching the </w:t>
      </w:r>
      <w:r>
        <w:t>intended cohort</w:t>
      </w:r>
      <w:r w:rsidRPr="00C15B26">
        <w:t xml:space="preserve">?  </w:t>
      </w:r>
    </w:p>
    <w:p w14:paraId="1141DFA1" w14:textId="77777777" w:rsidR="004D4C15" w:rsidRDefault="004D4C15" w:rsidP="004D4C15">
      <w:pPr>
        <w:pStyle w:val="ListParagraph"/>
        <w:numPr>
          <w:ilvl w:val="0"/>
          <w:numId w:val="16"/>
        </w:numPr>
        <w:spacing w:before="120" w:after="0"/>
        <w:ind w:left="714" w:hanging="357"/>
      </w:pPr>
      <w:r w:rsidRPr="00C15B26">
        <w:t xml:space="preserve">Are you reaching as many people as you expected?  </w:t>
      </w:r>
    </w:p>
    <w:p w14:paraId="272CCAE8" w14:textId="77777777" w:rsidR="004D4C15" w:rsidRPr="00C15B26" w:rsidRDefault="004D4C15" w:rsidP="004D4C15">
      <w:pPr>
        <w:pStyle w:val="ListParagraph"/>
        <w:numPr>
          <w:ilvl w:val="0"/>
          <w:numId w:val="16"/>
        </w:numPr>
        <w:spacing w:before="120" w:after="0"/>
        <w:ind w:left="714" w:hanging="357"/>
      </w:pPr>
      <w:r w:rsidRPr="00C15B26">
        <w:t xml:space="preserve">Is there something you can do to better reach your target group? </w:t>
      </w:r>
    </w:p>
    <w:p w14:paraId="7C70DF39" w14:textId="77777777" w:rsidR="004D4C15" w:rsidRPr="009D5CC9" w:rsidRDefault="004D4C15" w:rsidP="004D4C15">
      <w:pPr>
        <w:spacing w:before="120" w:after="0"/>
        <w:ind w:left="357" w:hanging="215"/>
        <w:rPr>
          <w:b/>
        </w:rPr>
      </w:pPr>
      <w:r w:rsidRPr="009D5CC9">
        <w:rPr>
          <w:b/>
        </w:rPr>
        <w:t>Activities:</w:t>
      </w:r>
    </w:p>
    <w:p w14:paraId="11308FB6" w14:textId="77777777" w:rsidR="004D4C15" w:rsidRDefault="004D4C15" w:rsidP="004D4C15">
      <w:pPr>
        <w:pStyle w:val="ListParagraph"/>
        <w:numPr>
          <w:ilvl w:val="0"/>
          <w:numId w:val="16"/>
        </w:numPr>
        <w:spacing w:before="120" w:after="0"/>
        <w:ind w:left="714" w:hanging="357"/>
      </w:pPr>
      <w:r w:rsidRPr="00C15B26">
        <w:t xml:space="preserve">Are you delivering activities </w:t>
      </w:r>
      <w:r>
        <w:t>in the best way to achieve the intended outcomes</w:t>
      </w:r>
      <w:r w:rsidRPr="00C15B26">
        <w:t>?</w:t>
      </w:r>
    </w:p>
    <w:p w14:paraId="0F05F24A" w14:textId="77777777" w:rsidR="004D4C15" w:rsidRDefault="004D4C15" w:rsidP="004D4C15">
      <w:pPr>
        <w:pStyle w:val="ListParagraph"/>
        <w:numPr>
          <w:ilvl w:val="0"/>
          <w:numId w:val="16"/>
        </w:numPr>
        <w:spacing w:before="120" w:after="0"/>
        <w:ind w:left="714" w:hanging="357"/>
      </w:pPr>
      <w:r w:rsidRPr="00C15B26">
        <w:t xml:space="preserve">Is the format </w:t>
      </w:r>
      <w:r>
        <w:t xml:space="preserve">of the activity </w:t>
      </w:r>
      <w:r w:rsidRPr="00C15B26">
        <w:t xml:space="preserve">appropriate? Is the location appropriate?  </w:t>
      </w:r>
    </w:p>
    <w:p w14:paraId="722CCB0F" w14:textId="77777777" w:rsidR="004D4C15" w:rsidRPr="00C15B26" w:rsidRDefault="004D4C15" w:rsidP="004D4C15">
      <w:pPr>
        <w:pStyle w:val="ListParagraph"/>
        <w:numPr>
          <w:ilvl w:val="0"/>
          <w:numId w:val="16"/>
        </w:numPr>
        <w:spacing w:before="120" w:after="0"/>
        <w:ind w:left="714" w:hanging="357"/>
      </w:pPr>
      <w:r w:rsidRPr="00C15B26">
        <w:t xml:space="preserve">Are you </w:t>
      </w:r>
      <w:r>
        <w:t>delivering</w:t>
      </w:r>
      <w:r w:rsidRPr="00C15B26">
        <w:t xml:space="preserve"> the right mix of activities? Are there </w:t>
      </w:r>
      <w:r>
        <w:t>activities</w:t>
      </w:r>
      <w:r w:rsidRPr="00C15B26">
        <w:t xml:space="preserve"> you might want to stop </w:t>
      </w:r>
      <w:r>
        <w:t>delivering</w:t>
      </w:r>
      <w:r w:rsidRPr="00C15B26">
        <w:t xml:space="preserve">? </w:t>
      </w:r>
    </w:p>
    <w:p w14:paraId="3B76F7E9" w14:textId="77777777" w:rsidR="004D4C15" w:rsidRDefault="004D4C15" w:rsidP="004D4C15">
      <w:pPr>
        <w:spacing w:before="120" w:after="0"/>
        <w:ind w:left="357" w:hanging="215"/>
      </w:pPr>
      <w:r w:rsidRPr="009D5CC9">
        <w:rPr>
          <w:b/>
        </w:rPr>
        <w:t>Outcomes:</w:t>
      </w:r>
      <w:r w:rsidRPr="00C15B26">
        <w:t xml:space="preserve">  </w:t>
      </w:r>
    </w:p>
    <w:p w14:paraId="5E116A0D" w14:textId="77777777" w:rsidR="004D4C15" w:rsidRDefault="004D4C15" w:rsidP="004D4C15">
      <w:pPr>
        <w:pStyle w:val="ListParagraph"/>
        <w:numPr>
          <w:ilvl w:val="0"/>
          <w:numId w:val="16"/>
        </w:numPr>
        <w:spacing w:before="120" w:after="0"/>
        <w:ind w:left="714" w:hanging="357"/>
      </w:pPr>
      <w:r w:rsidRPr="00C15B26">
        <w:t xml:space="preserve">Are you achieving the outcomes you intended? </w:t>
      </w:r>
    </w:p>
    <w:p w14:paraId="5D1E6EB4" w14:textId="77777777" w:rsidR="004D4C15" w:rsidRPr="00C15B26" w:rsidRDefault="004D4C15" w:rsidP="004D4C15">
      <w:pPr>
        <w:pStyle w:val="ListParagraph"/>
        <w:numPr>
          <w:ilvl w:val="0"/>
          <w:numId w:val="16"/>
        </w:numPr>
        <w:spacing w:before="120" w:after="0"/>
        <w:ind w:left="714" w:hanging="357"/>
      </w:pPr>
      <w:r w:rsidRPr="00C15B26">
        <w:lastRenderedPageBreak/>
        <w:t>If you are having mixed results with outcomes, look for the cohorts, geographies, or activities where you are doing well. What is it that is resulting in better outcomes</w:t>
      </w:r>
      <w:r>
        <w:t>?</w:t>
      </w:r>
      <w:r w:rsidRPr="00C15B26">
        <w:t xml:space="preserve"> </w:t>
      </w:r>
    </w:p>
    <w:p w14:paraId="7389E480" w14:textId="13D93EBA" w:rsidR="009A49DA" w:rsidRDefault="004D4C15" w:rsidP="004D4C15">
      <w:pPr>
        <w:spacing w:before="120" w:after="0"/>
      </w:pPr>
      <w:r>
        <w:t>I</w:t>
      </w:r>
      <w:r w:rsidRPr="00C15B26">
        <w:t xml:space="preserve">t can be helpful to ask questions </w:t>
      </w:r>
      <w:r w:rsidR="0043756D">
        <w:t>and critically analyse</w:t>
      </w:r>
      <w:r w:rsidRPr="00C15B26">
        <w:t xml:space="preserve"> the areas where you are not doing well. What is it about those areas that are not working well?  Are you also hearing that you are achieving outcomes that aren’t in your logic model, whether positive or negative? </w:t>
      </w:r>
    </w:p>
    <w:p w14:paraId="0C0FFF09" w14:textId="77777777" w:rsidR="004D4C15" w:rsidRDefault="004D4C15" w:rsidP="004D4C15">
      <w:pPr>
        <w:pStyle w:val="Heading2"/>
        <w:ind w:hanging="3412"/>
      </w:pPr>
      <w:bookmarkStart w:id="16" w:name="_Toc83640971"/>
      <w:r>
        <w:t>A learning culture</w:t>
      </w:r>
      <w:bookmarkEnd w:id="16"/>
    </w:p>
    <w:p w14:paraId="55BF239A" w14:textId="75159440" w:rsidR="00EB574A" w:rsidRDefault="00EB574A" w:rsidP="00EB574A">
      <w:r w:rsidRPr="0086118B">
        <w:t>A</w:t>
      </w:r>
      <w:r>
        <w:t xml:space="preserve">n NT Government </w:t>
      </w:r>
      <w:r w:rsidRPr="0086118B">
        <w:t xml:space="preserve">agency or </w:t>
      </w:r>
      <w:r>
        <w:t xml:space="preserve">organisation </w:t>
      </w:r>
      <w:r w:rsidRPr="0086118B">
        <w:t>with a learning culture focuses on doing what it does as well as it can and continually seeks to do better. A learning culture values honest appraisal and constructive feedback. It considers the relevant context of an assessment and makes difficult decisions based on evidence, even if that means</w:t>
      </w:r>
      <w:r>
        <w:t xml:space="preserve"> changing or</w:t>
      </w:r>
      <w:r w:rsidRPr="0086118B">
        <w:t xml:space="preserve"> ending a program. </w:t>
      </w:r>
    </w:p>
    <w:p w14:paraId="57E555C2" w14:textId="0C4E5730" w:rsidR="009B5B92" w:rsidRPr="0086118B" w:rsidRDefault="009B5B92" w:rsidP="00EB574A">
      <w:r>
        <w:rPr>
          <w:shd w:val="clear" w:color="auto" w:fill="FCFCFC"/>
        </w:rPr>
        <w:t>L</w:t>
      </w:r>
      <w:r w:rsidRPr="00912264">
        <w:rPr>
          <w:shd w:val="clear" w:color="auto" w:fill="FCFCFC"/>
        </w:rPr>
        <w:t xml:space="preserve">earning about what doesn’t work is </w:t>
      </w:r>
      <w:r>
        <w:rPr>
          <w:shd w:val="clear" w:color="auto" w:fill="FCFCFC"/>
        </w:rPr>
        <w:t>as</w:t>
      </w:r>
      <w:r w:rsidRPr="00912264">
        <w:rPr>
          <w:shd w:val="clear" w:color="auto" w:fill="FCFCFC"/>
        </w:rPr>
        <w:t xml:space="preserve"> valuable as learning about what does</w:t>
      </w:r>
      <w:r>
        <w:rPr>
          <w:shd w:val="clear" w:color="auto" w:fill="FCFCFC"/>
        </w:rPr>
        <w:t>. Taking time to identify, discuss and learn from failure provides critical knowledge to inform future decisions. D</w:t>
      </w:r>
      <w:r w:rsidRPr="00EE01B5">
        <w:rPr>
          <w:shd w:val="clear" w:color="auto" w:fill="FCFCFC"/>
        </w:rPr>
        <w:t>eliberate reflection on experience is essential</w:t>
      </w:r>
      <w:r>
        <w:rPr>
          <w:shd w:val="clear" w:color="auto" w:fill="FCFCFC"/>
        </w:rPr>
        <w:t xml:space="preserve"> and should be encouraged.</w:t>
      </w:r>
      <w:r w:rsidRPr="009B5B92">
        <w:rPr>
          <w:shd w:val="clear" w:color="auto" w:fill="FCFCFC"/>
        </w:rPr>
        <w:t xml:space="preserve"> </w:t>
      </w:r>
      <w:r>
        <w:rPr>
          <w:shd w:val="clear" w:color="auto" w:fill="FCFCFC"/>
        </w:rPr>
        <w:t xml:space="preserve">This provides the opportunity to recognise any failings early. </w:t>
      </w:r>
      <w:r w:rsidRPr="00317FE9">
        <w:rPr>
          <w:shd w:val="clear" w:color="auto" w:fill="FCFCFC"/>
        </w:rPr>
        <w:t xml:space="preserve"> </w:t>
      </w:r>
      <w:r>
        <w:rPr>
          <w:shd w:val="clear" w:color="auto" w:fill="FCFCFC"/>
        </w:rPr>
        <w:t>If</w:t>
      </w:r>
      <w:r w:rsidRPr="00317FE9">
        <w:rPr>
          <w:shd w:val="clear" w:color="auto" w:fill="FCFCFC"/>
        </w:rPr>
        <w:t xml:space="preserve"> something isn't working</w:t>
      </w:r>
      <w:r>
        <w:rPr>
          <w:shd w:val="clear" w:color="auto" w:fill="FCFCFC"/>
        </w:rPr>
        <w:t xml:space="preserve"> </w:t>
      </w:r>
      <w:r w:rsidRPr="00912264">
        <w:rPr>
          <w:shd w:val="clear" w:color="auto" w:fill="FCFCFC"/>
        </w:rPr>
        <w:t>– be prepared to stop</w:t>
      </w:r>
      <w:r>
        <w:rPr>
          <w:shd w:val="clear" w:color="auto" w:fill="FCFCFC"/>
        </w:rPr>
        <w:t>!</w:t>
      </w:r>
      <w:r w:rsidRPr="00912264">
        <w:rPr>
          <w:shd w:val="clear" w:color="auto" w:fill="FCFCFC"/>
        </w:rPr>
        <w:t xml:space="preserve"> There is a tendency to continue investing in an activity because of the resources that have already been invested</w:t>
      </w:r>
      <w:r>
        <w:rPr>
          <w:shd w:val="clear" w:color="auto" w:fill="FCFCFC"/>
        </w:rPr>
        <w:t xml:space="preserve"> without realising the opportunity to re-think the policy or activity</w:t>
      </w:r>
      <w:r w:rsidRPr="00912264">
        <w:rPr>
          <w:shd w:val="clear" w:color="auto" w:fill="FCFCFC"/>
        </w:rPr>
        <w:t>.</w:t>
      </w:r>
    </w:p>
    <w:p w14:paraId="5CB7AB8C" w14:textId="77777777" w:rsidR="004D4C15" w:rsidRPr="0086118B" w:rsidRDefault="004D4C15" w:rsidP="00EB574A">
      <w:r w:rsidRPr="0086118B">
        <w:t xml:space="preserve">Just identifying what information to collect, does not mean that people will collect and use that information effectively. </w:t>
      </w:r>
      <w:r>
        <w:t>NT Government a</w:t>
      </w:r>
      <w:r w:rsidRPr="0086118B">
        <w:t xml:space="preserve">gencies and </w:t>
      </w:r>
      <w:r>
        <w:t>organisation</w:t>
      </w:r>
      <w:r w:rsidRPr="0086118B">
        <w:t xml:space="preserve">s should strive to develop a culture of tracking performance against outcomes (and not outputs), appropriate evaluation and informed decision-making. </w:t>
      </w:r>
    </w:p>
    <w:p w14:paraId="5FA9915B" w14:textId="77777777" w:rsidR="009A49DA" w:rsidRPr="00B47F69" w:rsidRDefault="009A49DA" w:rsidP="009A49DA">
      <w:pPr>
        <w:pStyle w:val="Heading1"/>
        <w:keepNext/>
        <w:keepLines/>
      </w:pPr>
      <w:bookmarkStart w:id="17" w:name="_Toc83640972"/>
      <w:r>
        <w:t>How to create change</w:t>
      </w:r>
      <w:bookmarkEnd w:id="17"/>
    </w:p>
    <w:p w14:paraId="073A4B8B" w14:textId="30FDA85F" w:rsidR="009A49DA" w:rsidRPr="00D706EF" w:rsidRDefault="009A49DA" w:rsidP="009A49DA">
      <w:r w:rsidRPr="00D706EF">
        <w:t>A</w:t>
      </w:r>
      <w:r>
        <w:t>n NT Government</w:t>
      </w:r>
      <w:r w:rsidRPr="00D706EF">
        <w:t xml:space="preserve"> agency or organisation needs to be clear about what it is trying to achieve. Specifically, </w:t>
      </w:r>
      <w:r>
        <w:t xml:space="preserve">NT Government </w:t>
      </w:r>
      <w:r w:rsidRPr="00D706EF">
        <w:t xml:space="preserve">agencies and </w:t>
      </w:r>
      <w:r>
        <w:t>organisation</w:t>
      </w:r>
      <w:r w:rsidRPr="00D706EF">
        <w:t>s need to know whether their</w:t>
      </w:r>
      <w:r w:rsidR="00A07769">
        <w:t xml:space="preserve"> policies and</w:t>
      </w:r>
      <w:r w:rsidRPr="00D706EF">
        <w:t xml:space="preserve"> programs are </w:t>
      </w:r>
      <w:r>
        <w:t>delivering what they’re intended for</w:t>
      </w:r>
      <w:r w:rsidRPr="00D706EF">
        <w:t>. There is a risk that without adopting an outcomes approach, poorly</w:t>
      </w:r>
      <w:r w:rsidR="00A07769">
        <w:t xml:space="preserve"> designed policies and under</w:t>
      </w:r>
      <w:r w:rsidRPr="00D706EF">
        <w:t xml:space="preserve">performing programs </w:t>
      </w:r>
      <w:r>
        <w:t xml:space="preserve">may </w:t>
      </w:r>
      <w:r w:rsidRPr="00D706EF">
        <w:t>continue without change</w:t>
      </w:r>
      <w:r>
        <w:t>, and not contribute</w:t>
      </w:r>
      <w:r w:rsidRPr="00D706EF">
        <w:t xml:space="preserve"> towards achieving </w:t>
      </w:r>
      <w:r>
        <w:t xml:space="preserve">the </w:t>
      </w:r>
      <w:r w:rsidRPr="00D706EF">
        <w:t xml:space="preserve">desired outcome and </w:t>
      </w:r>
      <w:r w:rsidR="0043756D">
        <w:t>not contribute to public value</w:t>
      </w:r>
      <w:r w:rsidRPr="00D706EF">
        <w:t>.</w:t>
      </w:r>
    </w:p>
    <w:p w14:paraId="6270D428" w14:textId="77777777" w:rsidR="009A49DA" w:rsidRDefault="009A49DA" w:rsidP="009A49DA">
      <w:pPr>
        <w:pStyle w:val="Heading2"/>
        <w:ind w:hanging="3412"/>
      </w:pPr>
      <w:bookmarkStart w:id="18" w:name="_Toc83640973"/>
      <w:r w:rsidRPr="00415D4D">
        <w:t>Program Evaluation Framework</w:t>
      </w:r>
      <w:bookmarkEnd w:id="18"/>
    </w:p>
    <w:p w14:paraId="1D87F95F" w14:textId="77777777" w:rsidR="009A49DA" w:rsidRDefault="009A49DA" w:rsidP="009A49DA">
      <w:r>
        <w:t>An outcomes approach</w:t>
      </w:r>
      <w:r w:rsidRPr="007C5CD9">
        <w:t xml:space="preserve"> complements the </w:t>
      </w:r>
      <w:r>
        <w:t>NT</w:t>
      </w:r>
      <w:r w:rsidRPr="007C5CD9">
        <w:t xml:space="preserve"> Government’s Program Evaluation Framework</w:t>
      </w:r>
      <w:r>
        <w:rPr>
          <w:rStyle w:val="FootnoteReference"/>
        </w:rPr>
        <w:footnoteReference w:id="5"/>
      </w:r>
      <w:r w:rsidRPr="007C5CD9">
        <w:t xml:space="preserve">. </w:t>
      </w:r>
      <w:r w:rsidRPr="0034187D">
        <w:t>The Program Evaluation Framework integrates evaluation requirements into policy and budget development processes</w:t>
      </w:r>
      <w:r>
        <w:t xml:space="preserve"> and</w:t>
      </w:r>
      <w:r w:rsidRPr="007C5CD9">
        <w:t xml:space="preserve"> provides Government agencies with the necessary guidance to plan, commission and use evaluations to ensure programs are achieving the desired outcomes.</w:t>
      </w:r>
      <w:r w:rsidRPr="0034187D">
        <w:t xml:space="preserve"> </w:t>
      </w:r>
    </w:p>
    <w:p w14:paraId="04766823" w14:textId="4B4557C2" w:rsidR="009A49DA" w:rsidRPr="007C5CD9" w:rsidRDefault="009A49DA" w:rsidP="009A49DA">
      <w:r w:rsidRPr="007C5CD9">
        <w:t>The Program Evaluation Framework refers to long-term outcomes as impacts.</w:t>
      </w:r>
    </w:p>
    <w:p w14:paraId="4D85CA26" w14:textId="77777777" w:rsidR="009A49DA" w:rsidRDefault="009A49DA" w:rsidP="009A49DA">
      <w:r w:rsidRPr="00BE4037">
        <w:t xml:space="preserve">The Program Evaluation Framework </w:t>
      </w:r>
      <w:r>
        <w:t>promotes the use of</w:t>
      </w:r>
      <w:r w:rsidRPr="00BE4037">
        <w:t xml:space="preserve"> a program logic</w:t>
      </w:r>
      <w:r>
        <w:t xml:space="preserve"> and the </w:t>
      </w:r>
      <w:r w:rsidRPr="00415D4D">
        <w:t xml:space="preserve">Program Evaluation </w:t>
      </w:r>
      <w:r>
        <w:t>Toolkit</w:t>
      </w:r>
      <w:r>
        <w:rPr>
          <w:rStyle w:val="FootnoteReference"/>
        </w:rPr>
        <w:footnoteReference w:id="6"/>
      </w:r>
      <w:r>
        <w:t xml:space="preserve"> outlines the process to develop a program logic.</w:t>
      </w:r>
      <w:r w:rsidRPr="00415D4D">
        <w:t xml:space="preserve"> </w:t>
      </w:r>
      <w:r>
        <w:t>T</w:t>
      </w:r>
      <w:r w:rsidRPr="00415D4D">
        <w:t>here are a number of different tools that can be used to</w:t>
      </w:r>
      <w:r>
        <w:t xml:space="preserve"> develop a program logic and</w:t>
      </w:r>
      <w:r w:rsidRPr="00415D4D">
        <w:t xml:space="preserve"> link inputs and outputs through to outcomes.</w:t>
      </w:r>
    </w:p>
    <w:p w14:paraId="0E6F0510" w14:textId="40BBF45F" w:rsidR="009A49DA" w:rsidRPr="00E23EDD" w:rsidRDefault="009A49DA" w:rsidP="009A49DA">
      <w:pPr>
        <w:pStyle w:val="Heading2"/>
        <w:ind w:hanging="3412"/>
        <w:rPr>
          <w:rFonts w:eastAsiaTheme="minorHAnsi"/>
        </w:rPr>
      </w:pPr>
      <w:bookmarkStart w:id="19" w:name="_Toc83640974"/>
      <w:r>
        <w:rPr>
          <w:rFonts w:eastAsiaTheme="minorHAnsi"/>
        </w:rPr>
        <w:t>Deciding what data to collect</w:t>
      </w:r>
      <w:bookmarkEnd w:id="19"/>
    </w:p>
    <w:p w14:paraId="5421E1BF" w14:textId="34B2A48E" w:rsidR="009A49DA" w:rsidRDefault="009A49DA" w:rsidP="009A49DA">
      <w:r w:rsidRPr="00BE4037">
        <w:lastRenderedPageBreak/>
        <w:t xml:space="preserve">The priority outcomes from </w:t>
      </w:r>
      <w:r>
        <w:t>a program l</w:t>
      </w:r>
      <w:r w:rsidRPr="00BE4037">
        <w:t xml:space="preserve">ogic </w:t>
      </w:r>
      <w:r>
        <w:t>m</w:t>
      </w:r>
      <w:r w:rsidRPr="00BE4037">
        <w:t xml:space="preserve">odel need to be translated into measurable elements that can be monitored. </w:t>
      </w:r>
      <w:r>
        <w:t>A</w:t>
      </w:r>
      <w:r w:rsidRPr="00BE4037">
        <w:t xml:space="preserve"> set of measures that will provide data about progress towards the outcome</w:t>
      </w:r>
      <w:r w:rsidR="0043756D">
        <w:t xml:space="preserve"> that</w:t>
      </w:r>
      <w:r>
        <w:t xml:space="preserve"> need</w:t>
      </w:r>
      <w:r w:rsidR="0043756D">
        <w:t>s</w:t>
      </w:r>
      <w:r>
        <w:t xml:space="preserve"> to be identified</w:t>
      </w:r>
      <w:r w:rsidRPr="00BE4037">
        <w:t xml:space="preserve">. The selected measures should have a clear linkage to the desired outcomes, be validated and practical. </w:t>
      </w:r>
      <w:r>
        <w:t xml:space="preserve">The information </w:t>
      </w:r>
      <w:r w:rsidRPr="00BE4037">
        <w:t xml:space="preserve">should </w:t>
      </w:r>
      <w:r>
        <w:t xml:space="preserve">also be able to </w:t>
      </w:r>
      <w:r w:rsidRPr="00BE4037">
        <w:t>guide decision-making and inform service delivery.</w:t>
      </w:r>
      <w:r>
        <w:t xml:space="preserve"> The measure</w:t>
      </w:r>
      <w:r w:rsidR="0043756D">
        <w:t>s</w:t>
      </w:r>
      <w:r>
        <w:t xml:space="preserve"> should also be appropriate to the level of the outcome, for example a population level measure should </w:t>
      </w:r>
      <w:r w:rsidR="00A07769">
        <w:t xml:space="preserve">be used for evaluating the outcomes of a policy and </w:t>
      </w:r>
      <w:r>
        <w:t>not be used for an individual service or program.</w:t>
      </w:r>
    </w:p>
    <w:p w14:paraId="376AA4EF" w14:textId="52405D78" w:rsidR="0033108D" w:rsidRDefault="0033108D" w:rsidP="009A49DA">
      <w:r>
        <w:t>Measures should not dictate indicators</w:t>
      </w:r>
      <w:r w:rsidR="00473672">
        <w:t>.</w:t>
      </w:r>
    </w:p>
    <w:p w14:paraId="32DE394D" w14:textId="6BDE7941" w:rsidR="009A49DA" w:rsidRDefault="009A49DA" w:rsidP="009A49DA">
      <w:r>
        <w:t xml:space="preserve">Some </w:t>
      </w:r>
      <w:r w:rsidRPr="0078449E">
        <w:t>helpful question</w:t>
      </w:r>
      <w:r>
        <w:t>s</w:t>
      </w:r>
      <w:r w:rsidRPr="0078449E">
        <w:t xml:space="preserve"> to ask </w:t>
      </w:r>
      <w:r>
        <w:t>are:</w:t>
      </w:r>
    </w:p>
    <w:p w14:paraId="1248FB71" w14:textId="4FFCD75B" w:rsidR="009A49DA" w:rsidRDefault="009A49DA" w:rsidP="009A49DA">
      <w:pPr>
        <w:pStyle w:val="ListParagraph"/>
        <w:numPr>
          <w:ilvl w:val="0"/>
          <w:numId w:val="22"/>
        </w:numPr>
      </w:pPr>
      <w:r>
        <w:t>H</w:t>
      </w:r>
      <w:r w:rsidRPr="0078449E">
        <w:t xml:space="preserve">ow is the community/stakeholder/client better off as a result of </w:t>
      </w:r>
      <w:r w:rsidR="00A07769">
        <w:t xml:space="preserve">this policy or receiving </w:t>
      </w:r>
      <w:r w:rsidRPr="0078449E">
        <w:t>the program/service or activity?</w:t>
      </w:r>
      <w:r>
        <w:t xml:space="preserve"> </w:t>
      </w:r>
    </w:p>
    <w:p w14:paraId="14E2E7EF" w14:textId="7513A43F" w:rsidR="009A49DA" w:rsidRDefault="009A49DA" w:rsidP="009A49DA">
      <w:pPr>
        <w:pStyle w:val="ListParagraph"/>
        <w:numPr>
          <w:ilvl w:val="0"/>
          <w:numId w:val="22"/>
        </w:numPr>
      </w:pPr>
      <w:r>
        <w:t>How will we know</w:t>
      </w:r>
      <w:r w:rsidRPr="00CE4DDF">
        <w:t xml:space="preserve"> the community/stakeholder/client</w:t>
      </w:r>
      <w:r>
        <w:t xml:space="preserve"> is</w:t>
      </w:r>
      <w:r w:rsidRPr="00CE4DDF">
        <w:t xml:space="preserve"> better off as a result of </w:t>
      </w:r>
      <w:r w:rsidR="00A07769">
        <w:t xml:space="preserve">this policy or receiving </w:t>
      </w:r>
      <w:r w:rsidRPr="00CE4DDF">
        <w:t>the program/service or activity?</w:t>
      </w:r>
    </w:p>
    <w:p w14:paraId="5FE8730B" w14:textId="77777777" w:rsidR="009A49DA" w:rsidRDefault="009A49DA" w:rsidP="009A49DA">
      <w:pPr>
        <w:pStyle w:val="ListParagraph"/>
        <w:numPr>
          <w:ilvl w:val="0"/>
          <w:numId w:val="22"/>
        </w:numPr>
      </w:pPr>
      <w:r>
        <w:t>Is the measure understandable? - is it meaningful to, and likely to be perceived as important by the community and stakeholders?</w:t>
      </w:r>
    </w:p>
    <w:p w14:paraId="7392682D" w14:textId="77777777" w:rsidR="009A49DA" w:rsidRDefault="009A49DA" w:rsidP="009A49DA">
      <w:pPr>
        <w:pStyle w:val="ListParagraph"/>
        <w:numPr>
          <w:ilvl w:val="0"/>
          <w:numId w:val="22"/>
        </w:numPr>
      </w:pPr>
      <w:r>
        <w:t>Is the measure comparable? Is the data available for sociodemographic and different cohort populations that allows assessment and comparison?</w:t>
      </w:r>
    </w:p>
    <w:p w14:paraId="52B377DD" w14:textId="77777777" w:rsidR="009A49DA" w:rsidRDefault="009A49DA" w:rsidP="009A49DA">
      <w:pPr>
        <w:pStyle w:val="ListParagraph"/>
        <w:numPr>
          <w:ilvl w:val="0"/>
          <w:numId w:val="22"/>
        </w:numPr>
      </w:pPr>
      <w:r>
        <w:t xml:space="preserve">Is the measure robust? (i.e. statistically appropriate and fit for purpose) </w:t>
      </w:r>
    </w:p>
    <w:p w14:paraId="4A0A3A51" w14:textId="77777777" w:rsidR="009A49DA" w:rsidRDefault="009A49DA" w:rsidP="009A49DA">
      <w:pPr>
        <w:pStyle w:val="ListParagraph"/>
        <w:numPr>
          <w:ilvl w:val="0"/>
          <w:numId w:val="23"/>
        </w:numPr>
        <w:ind w:left="1134" w:hanging="425"/>
      </w:pPr>
      <w:proofErr w:type="gramStart"/>
      <w:r>
        <w:t>does</w:t>
      </w:r>
      <w:proofErr w:type="gramEnd"/>
      <w:r>
        <w:t xml:space="preserve"> it measure what its intended to measure? </w:t>
      </w:r>
    </w:p>
    <w:p w14:paraId="056C17E3" w14:textId="77777777" w:rsidR="009A49DA" w:rsidRDefault="009A49DA" w:rsidP="009A49DA">
      <w:pPr>
        <w:pStyle w:val="ListParagraph"/>
        <w:numPr>
          <w:ilvl w:val="0"/>
          <w:numId w:val="23"/>
        </w:numPr>
        <w:ind w:left="1134" w:hanging="425"/>
      </w:pPr>
      <w:proofErr w:type="gramStart"/>
      <w:r>
        <w:t>will</w:t>
      </w:r>
      <w:proofErr w:type="gramEnd"/>
      <w:r>
        <w:t xml:space="preserve"> it allow change over time to be detected? </w:t>
      </w:r>
    </w:p>
    <w:p w14:paraId="1EDD0681" w14:textId="77777777" w:rsidR="009A49DA" w:rsidRDefault="009A49DA" w:rsidP="009A49DA">
      <w:pPr>
        <w:pStyle w:val="ListParagraph"/>
        <w:numPr>
          <w:ilvl w:val="0"/>
          <w:numId w:val="23"/>
        </w:numPr>
        <w:ind w:left="1134" w:hanging="425"/>
      </w:pPr>
      <w:proofErr w:type="gramStart"/>
      <w:r>
        <w:t>is</w:t>
      </w:r>
      <w:proofErr w:type="gramEnd"/>
      <w:r>
        <w:t xml:space="preserve"> it available or readily collected? </w:t>
      </w:r>
    </w:p>
    <w:p w14:paraId="204F4EB1" w14:textId="4C9D94EE" w:rsidR="009A49DA" w:rsidRDefault="009A49DA" w:rsidP="009A49DA">
      <w:pPr>
        <w:pStyle w:val="ListParagraph"/>
        <w:numPr>
          <w:ilvl w:val="0"/>
          <w:numId w:val="24"/>
        </w:numPr>
        <w:ind w:left="1134" w:hanging="425"/>
      </w:pPr>
      <w:proofErr w:type="gramStart"/>
      <w:r>
        <w:t>is</w:t>
      </w:r>
      <w:proofErr w:type="gramEnd"/>
      <w:r>
        <w:t xml:space="preserve"> it vulnerable to perverse incentives</w:t>
      </w:r>
      <w:r w:rsidR="00AA7275">
        <w:rPr>
          <w:rStyle w:val="FootnoteReference"/>
        </w:rPr>
        <w:footnoteReference w:id="7"/>
      </w:r>
      <w:r>
        <w:t xml:space="preserve"> or unintended consequences?</w:t>
      </w:r>
    </w:p>
    <w:p w14:paraId="79E762F5" w14:textId="77777777" w:rsidR="004D4C15" w:rsidRDefault="004D4C15" w:rsidP="009A49DA">
      <w:pPr>
        <w:pStyle w:val="Heading1"/>
      </w:pPr>
      <w:bookmarkStart w:id="20" w:name="_Toc83640975"/>
      <w:r>
        <w:t>Collaboration to achieve change</w:t>
      </w:r>
      <w:bookmarkEnd w:id="20"/>
    </w:p>
    <w:p w14:paraId="3CCC56FA" w14:textId="77777777" w:rsidR="004D4C15" w:rsidRPr="0051454D" w:rsidRDefault="004D4C15" w:rsidP="004D4C15">
      <w:r w:rsidRPr="0051454D">
        <w:t xml:space="preserve">The Framework encourages </w:t>
      </w:r>
      <w:r>
        <w:t xml:space="preserve">NT Government </w:t>
      </w:r>
      <w:r w:rsidRPr="0051454D">
        <w:t xml:space="preserve">agencies and </w:t>
      </w:r>
      <w:r>
        <w:t>organisations to work towards the same goal:</w:t>
      </w:r>
    </w:p>
    <w:p w14:paraId="063185F9" w14:textId="07F548D8" w:rsidR="004D4C15" w:rsidRPr="0051454D" w:rsidRDefault="0043756D" w:rsidP="0043756D">
      <w:pPr>
        <w:pStyle w:val="ListParagraph"/>
        <w:numPr>
          <w:ilvl w:val="0"/>
          <w:numId w:val="16"/>
        </w:numPr>
        <w:ind w:hanging="436"/>
      </w:pPr>
      <w:proofErr w:type="gramStart"/>
      <w:r>
        <w:t>w</w:t>
      </w:r>
      <w:r w:rsidR="004D4C15" w:rsidRPr="0051454D">
        <w:t>ithin</w:t>
      </w:r>
      <w:proofErr w:type="gramEnd"/>
      <w:r w:rsidR="004D4C15" w:rsidRPr="0051454D">
        <w:t xml:space="preserve"> </w:t>
      </w:r>
      <w:r w:rsidR="004D4C15">
        <w:t xml:space="preserve">NT Government </w:t>
      </w:r>
      <w:r w:rsidR="004D4C15" w:rsidRPr="0051454D">
        <w:t xml:space="preserve">agencies - an outcomes approach allows agencies to have greater clarity around what they want to achieve. </w:t>
      </w:r>
    </w:p>
    <w:p w14:paraId="34ED4A12" w14:textId="47F3A883" w:rsidR="004D4C15" w:rsidRPr="0051454D" w:rsidRDefault="0043756D" w:rsidP="0043756D">
      <w:pPr>
        <w:pStyle w:val="ListParagraph"/>
        <w:numPr>
          <w:ilvl w:val="0"/>
          <w:numId w:val="16"/>
        </w:numPr>
        <w:ind w:hanging="436"/>
      </w:pPr>
      <w:proofErr w:type="gramStart"/>
      <w:r>
        <w:t>b</w:t>
      </w:r>
      <w:r w:rsidR="004D4C15" w:rsidRPr="0051454D">
        <w:t>etween</w:t>
      </w:r>
      <w:proofErr w:type="gramEnd"/>
      <w:r w:rsidR="004D4C15" w:rsidRPr="0051454D">
        <w:t xml:space="preserve"> </w:t>
      </w:r>
      <w:r w:rsidR="004D4C15">
        <w:t xml:space="preserve">NT Government </w:t>
      </w:r>
      <w:r w:rsidR="004D4C15" w:rsidRPr="0051454D">
        <w:t xml:space="preserve">agencies - </w:t>
      </w:r>
      <w:r>
        <w:t>t</w:t>
      </w:r>
      <w:r w:rsidR="004D4C15" w:rsidRPr="0051454D">
        <w:t xml:space="preserve">he Framework encourages agencies to think about how their efforts contribute to long-term outcomes that are outside their direct control. For example, how does housing contribute to education or health outcomes? If all </w:t>
      </w:r>
      <w:r w:rsidR="004D4C15">
        <w:t xml:space="preserve">NT Government </w:t>
      </w:r>
      <w:r w:rsidR="004D4C15" w:rsidRPr="0051454D">
        <w:t xml:space="preserve">agencies and </w:t>
      </w:r>
      <w:r w:rsidR="004D4C15">
        <w:t>organisation</w:t>
      </w:r>
      <w:r w:rsidR="004D4C15" w:rsidRPr="0051454D">
        <w:t xml:space="preserve">s recognise the direct and indirect impact of their </w:t>
      </w:r>
      <w:r w:rsidR="00A07769">
        <w:t xml:space="preserve">policies and </w:t>
      </w:r>
      <w:r w:rsidR="004D4C15" w:rsidRPr="0051454D">
        <w:t xml:space="preserve">activities, they may discover more opportunities to support each other in achieving their </w:t>
      </w:r>
      <w:r w:rsidR="004D4C15">
        <w:t xml:space="preserve">collective </w:t>
      </w:r>
      <w:r w:rsidR="004D4C15" w:rsidRPr="0051454D">
        <w:t xml:space="preserve">goals. All parties can </w:t>
      </w:r>
      <w:r w:rsidR="004D4C15">
        <w:t>contribute to the broader outcomes</w:t>
      </w:r>
      <w:r w:rsidR="004D4C15" w:rsidRPr="0051454D">
        <w:t xml:space="preserve">. </w:t>
      </w:r>
    </w:p>
    <w:p w14:paraId="0E3F5940" w14:textId="70E475E6" w:rsidR="004D4C15" w:rsidRPr="0051454D" w:rsidRDefault="0043756D" w:rsidP="0043756D">
      <w:pPr>
        <w:pStyle w:val="ListParagraph"/>
        <w:numPr>
          <w:ilvl w:val="0"/>
          <w:numId w:val="16"/>
        </w:numPr>
        <w:ind w:hanging="436"/>
      </w:pPr>
      <w:proofErr w:type="gramStart"/>
      <w:r>
        <w:t>b</w:t>
      </w:r>
      <w:r w:rsidR="004D4C15" w:rsidRPr="0051454D">
        <w:t>etween</w:t>
      </w:r>
      <w:proofErr w:type="gramEnd"/>
      <w:r w:rsidR="004D4C15" w:rsidRPr="0051454D">
        <w:t xml:space="preserve"> those who fund services and those who deliver services - a focus on outcomes is a way </w:t>
      </w:r>
      <w:r w:rsidR="004D4C15">
        <w:t>to</w:t>
      </w:r>
      <w:r w:rsidR="004D4C15" w:rsidRPr="0051454D">
        <w:t xml:space="preserve"> better align the objectives of those who fund services, and those who deliver services</w:t>
      </w:r>
      <w:r w:rsidR="004D4C15">
        <w:t xml:space="preserve"> with a sense of shared purpose</w:t>
      </w:r>
      <w:r w:rsidR="004D4C15" w:rsidRPr="0051454D">
        <w:t xml:space="preserve">. The Framework invites funders and service providers to work together to develop the most effective ways of achieving sustainable outcomes. </w:t>
      </w:r>
    </w:p>
    <w:p w14:paraId="2F4FB562" w14:textId="345744C5" w:rsidR="004D4C15" w:rsidRDefault="0043756D" w:rsidP="0043756D">
      <w:pPr>
        <w:pStyle w:val="ListParagraph"/>
        <w:numPr>
          <w:ilvl w:val="0"/>
          <w:numId w:val="16"/>
        </w:numPr>
        <w:ind w:hanging="436"/>
      </w:pPr>
      <w:proofErr w:type="gramStart"/>
      <w:r>
        <w:t>b</w:t>
      </w:r>
      <w:r w:rsidR="004D4C15" w:rsidRPr="0051454D">
        <w:t>etween</w:t>
      </w:r>
      <w:proofErr w:type="gramEnd"/>
      <w:r w:rsidR="004D4C15" w:rsidRPr="0051454D">
        <w:t xml:space="preserve"> those who deliver services and communities - a focus on outcomes supports</w:t>
      </w:r>
      <w:r w:rsidR="004D4C15">
        <w:t xml:space="preserve"> a</w:t>
      </w:r>
      <w:r w:rsidR="004D4C15" w:rsidRPr="0051454D">
        <w:t xml:space="preserve"> more holistic and innovative response to achieving outcomes </w:t>
      </w:r>
      <w:r w:rsidR="004D4C15">
        <w:t>for the community</w:t>
      </w:r>
      <w:r w:rsidR="004D4C15" w:rsidRPr="0051454D">
        <w:t>. The Framework proposes the long-term</w:t>
      </w:r>
      <w:r w:rsidR="004D4C15">
        <w:t xml:space="preserve"> population</w:t>
      </w:r>
      <w:r w:rsidR="004D4C15" w:rsidRPr="0051454D">
        <w:t xml:space="preserve"> outcomes that services should aim for, but leaves open the </w:t>
      </w:r>
      <w:r w:rsidR="004D4C15">
        <w:lastRenderedPageBreak/>
        <w:t xml:space="preserve">program, service and individual </w:t>
      </w:r>
      <w:r w:rsidR="004D4C15" w:rsidRPr="0051454D">
        <w:t xml:space="preserve">outcomes. These outcomes can be co-designed with communities to ensure services are responding to the needs and wants of the community. </w:t>
      </w:r>
    </w:p>
    <w:p w14:paraId="0726625B" w14:textId="7616FCD0" w:rsidR="004D4C15" w:rsidRPr="000D5B56" w:rsidRDefault="0043756D" w:rsidP="0043756D">
      <w:pPr>
        <w:pStyle w:val="ListParagraph"/>
        <w:numPr>
          <w:ilvl w:val="0"/>
          <w:numId w:val="26"/>
        </w:numPr>
        <w:ind w:left="709" w:hanging="436"/>
      </w:pPr>
      <w:proofErr w:type="gramStart"/>
      <w:r>
        <w:t>b</w:t>
      </w:r>
      <w:r w:rsidR="004D4C15" w:rsidRPr="0051454D">
        <w:t>etween</w:t>
      </w:r>
      <w:proofErr w:type="gramEnd"/>
      <w:r w:rsidR="004D4C15" w:rsidRPr="0051454D">
        <w:t xml:space="preserve"> those who deliver services and individuals - an outcomes approach lends itself well to co-designing services with individual</w:t>
      </w:r>
      <w:r w:rsidR="004D4C15">
        <w:t>s</w:t>
      </w:r>
      <w:r w:rsidR="004D4C15" w:rsidRPr="0051454D">
        <w:t xml:space="preserve"> and working with </w:t>
      </w:r>
      <w:r w:rsidR="004D4C15">
        <w:t>them</w:t>
      </w:r>
      <w:r w:rsidR="004D4C15" w:rsidRPr="0051454D">
        <w:t xml:space="preserve"> to achieve the outcomes they want. It supports strengths-based, goal oriented service delivery which makes the </w:t>
      </w:r>
      <w:r w:rsidR="004D4C15">
        <w:t>client</w:t>
      </w:r>
      <w:r w:rsidR="004D4C15" w:rsidRPr="0051454D">
        <w:t xml:space="preserve"> an integral part </w:t>
      </w:r>
      <w:r w:rsidR="004D4C15">
        <w:t>of the solution</w:t>
      </w:r>
      <w:r w:rsidR="004D4C15" w:rsidRPr="0051454D">
        <w:t xml:space="preserve">. When an individual </w:t>
      </w:r>
      <w:r w:rsidR="004D4C15">
        <w:t>is part of the goal setting</w:t>
      </w:r>
      <w:r w:rsidR="004D4C15" w:rsidRPr="0051454D">
        <w:t>, they will be more invested i</w:t>
      </w:r>
      <w:r w:rsidR="004D4C15">
        <w:t>n achieving the outcomes</w:t>
      </w:r>
      <w:r w:rsidR="004D4C15" w:rsidRPr="0051454D">
        <w:t>.</w:t>
      </w:r>
    </w:p>
    <w:p w14:paraId="51A596B8" w14:textId="77777777" w:rsidR="00AA7275" w:rsidRDefault="00AA7275">
      <w:pPr>
        <w:rPr>
          <w:rFonts w:asciiTheme="majorHAnsi" w:eastAsiaTheme="majorEastAsia" w:hAnsiTheme="majorHAnsi" w:cstheme="majorBidi"/>
          <w:bCs/>
          <w:color w:val="1F1F5F" w:themeColor="text1"/>
          <w:kern w:val="32"/>
          <w:sz w:val="36"/>
          <w:szCs w:val="32"/>
        </w:rPr>
      </w:pPr>
      <w:r>
        <w:br w:type="page"/>
      </w:r>
    </w:p>
    <w:p w14:paraId="3333C016" w14:textId="77777777" w:rsidR="00777583" w:rsidRDefault="00782F1E" w:rsidP="00A7126D">
      <w:pPr>
        <w:pStyle w:val="Heading1"/>
        <w:numPr>
          <w:ilvl w:val="0"/>
          <w:numId w:val="0"/>
        </w:numPr>
        <w:rPr>
          <w:lang w:val="en"/>
        </w:rPr>
      </w:pPr>
      <w:bookmarkStart w:id="21" w:name="_Toc173549"/>
      <w:bookmarkStart w:id="22" w:name="_Toc83640976"/>
      <w:r w:rsidRPr="00497682">
        <w:rPr>
          <w:lang w:val="en"/>
        </w:rPr>
        <w:lastRenderedPageBreak/>
        <w:t xml:space="preserve">Appendix </w:t>
      </w:r>
      <w:r>
        <w:rPr>
          <w:lang w:val="en"/>
        </w:rPr>
        <w:t xml:space="preserve">A: </w:t>
      </w:r>
      <w:bookmarkEnd w:id="21"/>
      <w:r w:rsidR="00A7126D">
        <w:rPr>
          <w:lang w:val="en"/>
        </w:rPr>
        <w:t>Glossary</w:t>
      </w:r>
      <w:bookmarkEnd w:id="22"/>
    </w:p>
    <w:tbl>
      <w:tblPr>
        <w:tblStyle w:val="TableGrid"/>
        <w:tblW w:w="0" w:type="auto"/>
        <w:tblLook w:val="04A0" w:firstRow="1" w:lastRow="0" w:firstColumn="1" w:lastColumn="0" w:noHBand="0" w:noVBand="1"/>
        <w:tblCaption w:val="Appendix"/>
      </w:tblPr>
      <w:tblGrid>
        <w:gridCol w:w="2547"/>
        <w:gridCol w:w="7081"/>
      </w:tblGrid>
      <w:tr w:rsidR="00A7126D" w:rsidRPr="00740A64" w14:paraId="24944CA7" w14:textId="77777777" w:rsidTr="00BE4037">
        <w:trPr>
          <w:tblHeader/>
        </w:trPr>
        <w:tc>
          <w:tcPr>
            <w:tcW w:w="2547" w:type="dxa"/>
            <w:shd w:val="clear" w:color="auto" w:fill="D9D9D9" w:themeFill="background1" w:themeFillShade="D9"/>
          </w:tcPr>
          <w:p w14:paraId="635CD246" w14:textId="77777777" w:rsidR="00A7126D" w:rsidRPr="00740A64" w:rsidRDefault="00A7126D" w:rsidP="00BE4037">
            <w:pPr>
              <w:spacing w:before="120" w:after="120"/>
              <w:jc w:val="center"/>
              <w:rPr>
                <w:b/>
                <w:szCs w:val="24"/>
              </w:rPr>
            </w:pPr>
            <w:bookmarkStart w:id="23" w:name="_GoBack" w:colFirst="0" w:colLast="2"/>
            <w:r w:rsidRPr="00740A64">
              <w:rPr>
                <w:b/>
                <w:szCs w:val="24"/>
              </w:rPr>
              <w:t>Term</w:t>
            </w:r>
          </w:p>
        </w:tc>
        <w:tc>
          <w:tcPr>
            <w:tcW w:w="7081" w:type="dxa"/>
            <w:shd w:val="clear" w:color="auto" w:fill="D9D9D9" w:themeFill="background1" w:themeFillShade="D9"/>
          </w:tcPr>
          <w:p w14:paraId="7AFBAFCD" w14:textId="77777777" w:rsidR="00A7126D" w:rsidRPr="00740A64" w:rsidRDefault="00A7126D" w:rsidP="00BE4037">
            <w:pPr>
              <w:spacing w:before="120" w:after="0"/>
              <w:jc w:val="center"/>
              <w:rPr>
                <w:b/>
                <w:szCs w:val="24"/>
              </w:rPr>
            </w:pPr>
            <w:r w:rsidRPr="00740A64">
              <w:rPr>
                <w:b/>
                <w:szCs w:val="24"/>
              </w:rPr>
              <w:t>Meaning</w:t>
            </w:r>
          </w:p>
        </w:tc>
      </w:tr>
      <w:tr w:rsidR="00B970F3" w:rsidRPr="0014275F" w14:paraId="1700280B" w14:textId="77777777" w:rsidTr="00BE4037">
        <w:tc>
          <w:tcPr>
            <w:tcW w:w="2547" w:type="dxa"/>
          </w:tcPr>
          <w:p w14:paraId="0223A1D0" w14:textId="77777777" w:rsidR="00B970F3" w:rsidRDefault="00B970F3" w:rsidP="00B970F3">
            <w:pPr>
              <w:spacing w:before="60" w:after="60"/>
              <w:rPr>
                <w:szCs w:val="24"/>
              </w:rPr>
            </w:pPr>
            <w:r>
              <w:rPr>
                <w:szCs w:val="24"/>
              </w:rPr>
              <w:t>Activity</w:t>
            </w:r>
          </w:p>
        </w:tc>
        <w:tc>
          <w:tcPr>
            <w:tcW w:w="7081" w:type="dxa"/>
          </w:tcPr>
          <w:p w14:paraId="2C0355D2" w14:textId="5BD7CAA5" w:rsidR="00B970F3" w:rsidRPr="003601DD" w:rsidRDefault="007A1C68" w:rsidP="00B970F3">
            <w:pPr>
              <w:spacing w:before="60" w:after="60"/>
            </w:pPr>
            <w:r>
              <w:t>W</w:t>
            </w:r>
            <w:r w:rsidRPr="003601DD">
              <w:t xml:space="preserve">hat </w:t>
            </w:r>
            <w:r w:rsidR="00B970F3" w:rsidRPr="003601DD">
              <w:t>we do to deliver the service – programs, services, everyday work</w:t>
            </w:r>
          </w:p>
        </w:tc>
      </w:tr>
      <w:tr w:rsidR="00B970F3" w:rsidRPr="0014275F" w14:paraId="77A5A1AA" w14:textId="77777777" w:rsidTr="00BE4037">
        <w:tc>
          <w:tcPr>
            <w:tcW w:w="2547" w:type="dxa"/>
          </w:tcPr>
          <w:p w14:paraId="7C0CF4CD" w14:textId="77777777" w:rsidR="00B970F3" w:rsidRDefault="00B970F3" w:rsidP="00B970F3">
            <w:pPr>
              <w:spacing w:before="60" w:after="60"/>
              <w:rPr>
                <w:szCs w:val="24"/>
              </w:rPr>
            </w:pPr>
            <w:r>
              <w:rPr>
                <w:szCs w:val="24"/>
              </w:rPr>
              <w:t>Domain</w:t>
            </w:r>
          </w:p>
        </w:tc>
        <w:tc>
          <w:tcPr>
            <w:tcW w:w="7081" w:type="dxa"/>
          </w:tcPr>
          <w:p w14:paraId="18184F44" w14:textId="008600A6" w:rsidR="00B970F3" w:rsidRPr="003601DD" w:rsidRDefault="007A1C68" w:rsidP="00B970F3">
            <w:pPr>
              <w:spacing w:before="60" w:after="60"/>
            </w:pPr>
            <w:r>
              <w:t>G</w:t>
            </w:r>
            <w:r w:rsidRPr="003601DD">
              <w:t xml:space="preserve">roups </w:t>
            </w:r>
            <w:r w:rsidR="00B970F3" w:rsidRPr="003601DD">
              <w:t>related outcomes – and provides line of sight from each outcome. The NT Domains have been derived from several key sources</w:t>
            </w:r>
          </w:p>
        </w:tc>
      </w:tr>
      <w:tr w:rsidR="00A7126D" w:rsidRPr="0014275F" w14:paraId="379AD8B2" w14:textId="77777777" w:rsidTr="00BE4037">
        <w:tc>
          <w:tcPr>
            <w:tcW w:w="2547" w:type="dxa"/>
          </w:tcPr>
          <w:p w14:paraId="2837FF47" w14:textId="77777777" w:rsidR="00A7126D" w:rsidRDefault="00A7126D" w:rsidP="00B970F3">
            <w:pPr>
              <w:spacing w:before="60" w:after="60"/>
              <w:rPr>
                <w:szCs w:val="24"/>
              </w:rPr>
            </w:pPr>
            <w:r>
              <w:rPr>
                <w:szCs w:val="24"/>
              </w:rPr>
              <w:t>Evaluation</w:t>
            </w:r>
          </w:p>
        </w:tc>
        <w:tc>
          <w:tcPr>
            <w:tcW w:w="7081" w:type="dxa"/>
          </w:tcPr>
          <w:p w14:paraId="1B30BBA1" w14:textId="49A8AB3E" w:rsidR="00A7126D" w:rsidRPr="0014275F" w:rsidRDefault="00556437" w:rsidP="00B970F3">
            <w:pPr>
              <w:spacing w:before="60" w:after="60"/>
              <w:jc w:val="both"/>
              <w:rPr>
                <w:szCs w:val="24"/>
              </w:rPr>
            </w:pPr>
            <w:r w:rsidRPr="00556437">
              <w:rPr>
                <w:szCs w:val="24"/>
              </w:rPr>
              <w:t>A systematic and objective process to make judgements about the merit or worth of one or more programs, usually in relation to their effectiveness, efficiency and appropriateness</w:t>
            </w:r>
            <w:r w:rsidRPr="00556437" w:rsidDel="00556437">
              <w:rPr>
                <w:szCs w:val="24"/>
              </w:rPr>
              <w:t xml:space="preserve"> </w:t>
            </w:r>
            <w:r w:rsidR="00A7126D">
              <w:rPr>
                <w:szCs w:val="24"/>
              </w:rPr>
              <w:t>The NT Government has a Program Evaluation Framework to guide the evaluation process</w:t>
            </w:r>
            <w:r w:rsidR="00A7126D">
              <w:rPr>
                <w:rStyle w:val="FootnoteReference"/>
                <w:szCs w:val="24"/>
              </w:rPr>
              <w:footnoteReference w:id="8"/>
            </w:r>
            <w:r w:rsidR="00A7126D">
              <w:rPr>
                <w:szCs w:val="24"/>
              </w:rPr>
              <w:t xml:space="preserve">. </w:t>
            </w:r>
          </w:p>
        </w:tc>
      </w:tr>
      <w:tr w:rsidR="00B970F3" w:rsidRPr="0014275F" w14:paraId="568BDD3A" w14:textId="77777777" w:rsidTr="00BE4037">
        <w:tc>
          <w:tcPr>
            <w:tcW w:w="2547" w:type="dxa"/>
          </w:tcPr>
          <w:p w14:paraId="4A77E9E6" w14:textId="77777777" w:rsidR="00B970F3" w:rsidRDefault="00B970F3" w:rsidP="00B970F3">
            <w:pPr>
              <w:spacing w:before="60" w:after="60"/>
              <w:rPr>
                <w:szCs w:val="24"/>
              </w:rPr>
            </w:pPr>
            <w:r>
              <w:rPr>
                <w:szCs w:val="24"/>
              </w:rPr>
              <w:t>Indicator</w:t>
            </w:r>
          </w:p>
        </w:tc>
        <w:tc>
          <w:tcPr>
            <w:tcW w:w="7081" w:type="dxa"/>
          </w:tcPr>
          <w:p w14:paraId="7554F019" w14:textId="66BE4BE7" w:rsidR="00B970F3" w:rsidRPr="003601DD" w:rsidRDefault="007A1C68" w:rsidP="007A1C68">
            <w:pPr>
              <w:spacing w:before="60" w:after="60"/>
            </w:pPr>
            <w:r>
              <w:t>S</w:t>
            </w:r>
            <w:r w:rsidRPr="003601DD">
              <w:t>pecif</w:t>
            </w:r>
            <w:r>
              <w:t>ies</w:t>
            </w:r>
            <w:r w:rsidRPr="003601DD">
              <w:t xml:space="preserve"> </w:t>
            </w:r>
            <w:r w:rsidR="00B970F3" w:rsidRPr="003601DD">
              <w:t>what needs to change to achieve the outcome and set the direction of change. Can also have a target specified</w:t>
            </w:r>
          </w:p>
        </w:tc>
      </w:tr>
      <w:tr w:rsidR="006A2622" w:rsidRPr="0014275F" w14:paraId="40BA42F1" w14:textId="77777777" w:rsidTr="00BE4037">
        <w:tc>
          <w:tcPr>
            <w:tcW w:w="2547" w:type="dxa"/>
          </w:tcPr>
          <w:p w14:paraId="4EB2D482" w14:textId="77777777" w:rsidR="006A2622" w:rsidRDefault="006A2622" w:rsidP="00B970F3">
            <w:pPr>
              <w:spacing w:before="60" w:after="60"/>
              <w:rPr>
                <w:szCs w:val="24"/>
              </w:rPr>
            </w:pPr>
            <w:r>
              <w:rPr>
                <w:szCs w:val="24"/>
              </w:rPr>
              <w:t>Impact</w:t>
            </w:r>
          </w:p>
        </w:tc>
        <w:tc>
          <w:tcPr>
            <w:tcW w:w="7081" w:type="dxa"/>
          </w:tcPr>
          <w:p w14:paraId="3D8F6248" w14:textId="2A25609D" w:rsidR="006A2622" w:rsidRPr="003601DD" w:rsidRDefault="00556437" w:rsidP="00556437">
            <w:pPr>
              <w:spacing w:before="60" w:after="60"/>
            </w:pPr>
            <w:r>
              <w:rPr>
                <w:lang w:eastAsia="en-AU"/>
              </w:rPr>
              <w:t>The change in outcomes for those affected by a program compared to the alternative outcomes had the program not existed. May also refer to longer term outcomes.</w:t>
            </w:r>
          </w:p>
        </w:tc>
      </w:tr>
      <w:tr w:rsidR="00B970F3" w:rsidRPr="0014275F" w14:paraId="011956F8" w14:textId="77777777" w:rsidTr="00BE4037">
        <w:tc>
          <w:tcPr>
            <w:tcW w:w="2547" w:type="dxa"/>
          </w:tcPr>
          <w:p w14:paraId="44A6E8C6" w14:textId="77777777" w:rsidR="00B970F3" w:rsidRDefault="00B970F3" w:rsidP="00B970F3">
            <w:pPr>
              <w:spacing w:before="60" w:after="60"/>
              <w:rPr>
                <w:szCs w:val="24"/>
              </w:rPr>
            </w:pPr>
            <w:r>
              <w:rPr>
                <w:szCs w:val="24"/>
              </w:rPr>
              <w:t>Input</w:t>
            </w:r>
          </w:p>
        </w:tc>
        <w:tc>
          <w:tcPr>
            <w:tcW w:w="7081" w:type="dxa"/>
          </w:tcPr>
          <w:p w14:paraId="523CC9DF" w14:textId="1B26455B" w:rsidR="00B970F3" w:rsidRDefault="007A1C68" w:rsidP="00B970F3">
            <w:pPr>
              <w:spacing w:before="60" w:after="60"/>
            </w:pPr>
            <w:r>
              <w:t xml:space="preserve">The </w:t>
            </w:r>
            <w:r w:rsidR="00B970F3" w:rsidRPr="003601DD">
              <w:t>resources or investment allocated to deliver activities (funding, staff, infrastructure)</w:t>
            </w:r>
          </w:p>
        </w:tc>
      </w:tr>
      <w:tr w:rsidR="00B970F3" w:rsidRPr="0014275F" w14:paraId="7536DBCE" w14:textId="77777777" w:rsidTr="00BE4037">
        <w:tc>
          <w:tcPr>
            <w:tcW w:w="2547" w:type="dxa"/>
          </w:tcPr>
          <w:p w14:paraId="442A0B3C" w14:textId="77777777" w:rsidR="00B970F3" w:rsidRDefault="00B970F3" w:rsidP="00B970F3">
            <w:pPr>
              <w:spacing w:before="60" w:after="60"/>
              <w:rPr>
                <w:szCs w:val="24"/>
              </w:rPr>
            </w:pPr>
            <w:r>
              <w:rPr>
                <w:szCs w:val="24"/>
              </w:rPr>
              <w:t>Measure</w:t>
            </w:r>
          </w:p>
        </w:tc>
        <w:tc>
          <w:tcPr>
            <w:tcW w:w="7081" w:type="dxa"/>
          </w:tcPr>
          <w:p w14:paraId="1BFDDDE8" w14:textId="2D72C9B7" w:rsidR="00B970F3" w:rsidRPr="003601DD" w:rsidRDefault="007A1C68" w:rsidP="00B970F3">
            <w:pPr>
              <w:spacing w:before="60" w:after="60"/>
            </w:pPr>
            <w:r>
              <w:t>P</w:t>
            </w:r>
            <w:r w:rsidRPr="003601DD">
              <w:t xml:space="preserve">rovides </w:t>
            </w:r>
            <w:r>
              <w:t xml:space="preserve">the </w:t>
            </w:r>
            <w:r w:rsidR="00B970F3" w:rsidRPr="003601DD">
              <w:t>specific detail about what will change and how you know that you are making progress</w:t>
            </w:r>
          </w:p>
        </w:tc>
      </w:tr>
      <w:tr w:rsidR="003B013E" w:rsidRPr="0014275F" w14:paraId="655C2E9B" w14:textId="77777777" w:rsidTr="00BE4037">
        <w:tc>
          <w:tcPr>
            <w:tcW w:w="2547" w:type="dxa"/>
          </w:tcPr>
          <w:p w14:paraId="69E9AF93" w14:textId="3A9C255C" w:rsidR="003B013E" w:rsidRDefault="003B013E" w:rsidP="00B970F3">
            <w:pPr>
              <w:spacing w:before="60" w:after="60"/>
              <w:rPr>
                <w:szCs w:val="24"/>
              </w:rPr>
            </w:pPr>
            <w:r>
              <w:rPr>
                <w:szCs w:val="24"/>
              </w:rPr>
              <w:t>Organisation</w:t>
            </w:r>
          </w:p>
        </w:tc>
        <w:tc>
          <w:tcPr>
            <w:tcW w:w="7081" w:type="dxa"/>
          </w:tcPr>
          <w:p w14:paraId="45017E6E" w14:textId="6E649AA8" w:rsidR="003B013E" w:rsidRDefault="003B013E" w:rsidP="00B970F3">
            <w:pPr>
              <w:spacing w:before="60" w:after="60"/>
            </w:pPr>
            <w:r>
              <w:t>Includes both for-profit and non-government organisations</w:t>
            </w:r>
          </w:p>
        </w:tc>
      </w:tr>
      <w:tr w:rsidR="00B970F3" w:rsidRPr="0014275F" w14:paraId="055C8876" w14:textId="77777777" w:rsidTr="00BE4037">
        <w:tc>
          <w:tcPr>
            <w:tcW w:w="2547" w:type="dxa"/>
          </w:tcPr>
          <w:p w14:paraId="549B5576" w14:textId="77777777" w:rsidR="00B970F3" w:rsidRDefault="00B970F3" w:rsidP="00B970F3">
            <w:pPr>
              <w:spacing w:before="60" w:after="60"/>
              <w:rPr>
                <w:szCs w:val="24"/>
              </w:rPr>
            </w:pPr>
            <w:r>
              <w:rPr>
                <w:szCs w:val="24"/>
              </w:rPr>
              <w:t>Outcome</w:t>
            </w:r>
          </w:p>
        </w:tc>
        <w:tc>
          <w:tcPr>
            <w:tcW w:w="7081" w:type="dxa"/>
          </w:tcPr>
          <w:p w14:paraId="662A71CC" w14:textId="27B1416E" w:rsidR="00B970F3" w:rsidRPr="003601DD" w:rsidRDefault="007A1C68" w:rsidP="00B970F3">
            <w:pPr>
              <w:spacing w:before="60" w:after="60"/>
            </w:pPr>
            <w:r>
              <w:t>S</w:t>
            </w:r>
            <w:r w:rsidRPr="003601DD">
              <w:t>how</w:t>
            </w:r>
            <w:r>
              <w:t>s</w:t>
            </w:r>
            <w:r w:rsidRPr="003601DD">
              <w:t xml:space="preserve"> </w:t>
            </w:r>
            <w:r w:rsidR="00B970F3" w:rsidRPr="003601DD">
              <w:t xml:space="preserve">the required change or difference, articulates what success looks like. (Outcomes can be short, medium or long-term. Outcomes can also be at a </w:t>
            </w:r>
            <w:r>
              <w:t xml:space="preserve">different level e.g. </w:t>
            </w:r>
            <w:r w:rsidR="00B970F3" w:rsidRPr="003601DD">
              <w:t>population or program level)</w:t>
            </w:r>
          </w:p>
        </w:tc>
      </w:tr>
      <w:tr w:rsidR="00B970F3" w:rsidRPr="0014275F" w14:paraId="6E774A51" w14:textId="77777777" w:rsidTr="00BE4037">
        <w:tc>
          <w:tcPr>
            <w:tcW w:w="2547" w:type="dxa"/>
          </w:tcPr>
          <w:p w14:paraId="49EBD92E" w14:textId="77777777" w:rsidR="00B970F3" w:rsidRDefault="00B970F3" w:rsidP="00B970F3">
            <w:pPr>
              <w:spacing w:before="60" w:after="60"/>
              <w:rPr>
                <w:szCs w:val="24"/>
              </w:rPr>
            </w:pPr>
            <w:r>
              <w:rPr>
                <w:szCs w:val="24"/>
              </w:rPr>
              <w:t>Output</w:t>
            </w:r>
          </w:p>
        </w:tc>
        <w:tc>
          <w:tcPr>
            <w:tcW w:w="7081" w:type="dxa"/>
          </w:tcPr>
          <w:p w14:paraId="77F78A08" w14:textId="5483A0B0" w:rsidR="00B970F3" w:rsidRPr="003601DD" w:rsidRDefault="007A1C68" w:rsidP="007A1C68">
            <w:pPr>
              <w:spacing w:before="60" w:after="60"/>
            </w:pPr>
            <w:r>
              <w:t>W</w:t>
            </w:r>
            <w:r w:rsidRPr="003601DD">
              <w:t xml:space="preserve">hat </w:t>
            </w:r>
            <w:r>
              <w:t>is</w:t>
            </w:r>
            <w:r w:rsidRPr="003601DD">
              <w:t xml:space="preserve"> </w:t>
            </w:r>
            <w:r w:rsidR="00B970F3" w:rsidRPr="003601DD">
              <w:t>count</w:t>
            </w:r>
            <w:r>
              <w:t>ed</w:t>
            </w:r>
            <w:r w:rsidR="00B970F3" w:rsidRPr="003601DD">
              <w:t xml:space="preserve"> to measure the delivery </w:t>
            </w:r>
            <w:r w:rsidR="00556437">
              <w:t>of an activity or service</w:t>
            </w:r>
            <w:r w:rsidR="00B970F3" w:rsidRPr="003601DD">
              <w:t>– e.g. number of activities, products, clients</w:t>
            </w:r>
          </w:p>
        </w:tc>
      </w:tr>
      <w:tr w:rsidR="00DF0257" w:rsidRPr="0014275F" w14:paraId="1D94EE61" w14:textId="77777777" w:rsidTr="00BE4037">
        <w:tc>
          <w:tcPr>
            <w:tcW w:w="2547" w:type="dxa"/>
          </w:tcPr>
          <w:p w14:paraId="5F6B1680" w14:textId="59B1E0DF" w:rsidR="00DF0257" w:rsidRDefault="00DF0257" w:rsidP="00B970F3">
            <w:pPr>
              <w:spacing w:before="60" w:after="60"/>
              <w:rPr>
                <w:szCs w:val="24"/>
              </w:rPr>
            </w:pPr>
            <w:r>
              <w:rPr>
                <w:szCs w:val="24"/>
              </w:rPr>
              <w:t>Perverse incentives</w:t>
            </w:r>
          </w:p>
        </w:tc>
        <w:tc>
          <w:tcPr>
            <w:tcW w:w="7081" w:type="dxa"/>
          </w:tcPr>
          <w:p w14:paraId="2A4B15ED" w14:textId="734280C0" w:rsidR="00DF0257" w:rsidRPr="003601DD" w:rsidDel="007A1C68" w:rsidRDefault="00DF0257" w:rsidP="00BE649B">
            <w:pPr>
              <w:spacing w:before="60" w:after="60"/>
            </w:pPr>
            <w:r w:rsidRPr="00DF0257">
              <w:t>A perverse incentive is an incentive that creates an unplanned</w:t>
            </w:r>
            <w:r>
              <w:t>, negative</w:t>
            </w:r>
            <w:r w:rsidRPr="00DF0257">
              <w:t xml:space="preserve"> and unwanted </w:t>
            </w:r>
            <w:r>
              <w:t>consequence</w:t>
            </w:r>
            <w:r w:rsidRPr="00DF0257">
              <w:t xml:space="preserve">. </w:t>
            </w:r>
            <w:r w:rsidR="00AA7275">
              <w:t>F</w:t>
            </w:r>
            <w:r w:rsidR="00AA7275" w:rsidRPr="00AA7275">
              <w:t xml:space="preserve">or example, </w:t>
            </w:r>
            <w:r w:rsidR="00AA7275">
              <w:t xml:space="preserve">organisations </w:t>
            </w:r>
            <w:r w:rsidR="00AA7275" w:rsidRPr="00AA7275">
              <w:t>only working with individuals who are likely to demonstrate change quickly</w:t>
            </w:r>
            <w:r w:rsidR="00AA7275">
              <w:t>.</w:t>
            </w:r>
            <w:r w:rsidR="00BE649B">
              <w:t xml:space="preserve"> </w:t>
            </w:r>
            <w:r w:rsidR="00BE649B" w:rsidRPr="00BE649B">
              <w:t>Perverse incentives are a type of unintended consequence.</w:t>
            </w:r>
          </w:p>
        </w:tc>
      </w:tr>
      <w:tr w:rsidR="00A07769" w:rsidRPr="0014275F" w14:paraId="71CCBC19" w14:textId="77777777" w:rsidTr="00BE4037">
        <w:tc>
          <w:tcPr>
            <w:tcW w:w="2547" w:type="dxa"/>
          </w:tcPr>
          <w:p w14:paraId="57F5460A" w14:textId="63A0ADB8" w:rsidR="00A07769" w:rsidRDefault="00A07769" w:rsidP="00B970F3">
            <w:pPr>
              <w:spacing w:before="60" w:after="60"/>
              <w:rPr>
                <w:szCs w:val="24"/>
              </w:rPr>
            </w:pPr>
            <w:r>
              <w:rPr>
                <w:szCs w:val="24"/>
              </w:rPr>
              <w:t>Policy</w:t>
            </w:r>
          </w:p>
        </w:tc>
        <w:tc>
          <w:tcPr>
            <w:tcW w:w="7081" w:type="dxa"/>
          </w:tcPr>
          <w:p w14:paraId="778CDB7A" w14:textId="77D61536" w:rsidR="00A07769" w:rsidRPr="009B5B92" w:rsidRDefault="009B5B92" w:rsidP="009B5B92">
            <w:pPr>
              <w:spacing w:before="60" w:after="60"/>
              <w:rPr>
                <w:rFonts w:asciiTheme="minorHAnsi" w:hAnsiTheme="minorHAnsi"/>
              </w:rPr>
            </w:pPr>
            <w:r w:rsidRPr="009B5B92">
              <w:rPr>
                <w:rFonts w:asciiTheme="minorHAnsi" w:hAnsiTheme="minorHAnsi" w:cs="Arial"/>
                <w:shd w:val="clear" w:color="auto" w:fill="FFFFFF"/>
              </w:rPr>
              <w:t xml:space="preserve">Is a deliberate system of guidelines to guide decisions and achieve </w:t>
            </w:r>
            <w:proofErr w:type="gramStart"/>
            <w:r w:rsidRPr="009B5B92">
              <w:rPr>
                <w:rFonts w:asciiTheme="minorHAnsi" w:hAnsiTheme="minorHAnsi" w:cs="Arial"/>
                <w:shd w:val="clear" w:color="auto" w:fill="FFFFFF"/>
              </w:rPr>
              <w:t>outcomes.</w:t>
            </w:r>
            <w:proofErr w:type="gramEnd"/>
            <w:r w:rsidRPr="009B5B92">
              <w:rPr>
                <w:rFonts w:asciiTheme="minorHAnsi" w:hAnsiTheme="minorHAnsi" w:cs="Arial"/>
                <w:shd w:val="clear" w:color="auto" w:fill="FFFFFF"/>
              </w:rPr>
              <w:t xml:space="preserve"> </w:t>
            </w:r>
            <w:r>
              <w:rPr>
                <w:rFonts w:asciiTheme="minorHAnsi" w:hAnsiTheme="minorHAnsi" w:cs="Arial"/>
                <w:shd w:val="clear" w:color="auto" w:fill="FFFFFF"/>
              </w:rPr>
              <w:t>It</w:t>
            </w:r>
            <w:r w:rsidRPr="009B5B92">
              <w:rPr>
                <w:rFonts w:asciiTheme="minorHAnsi" w:hAnsiTheme="minorHAnsi" w:cs="Arial"/>
                <w:shd w:val="clear" w:color="auto" w:fill="FFFFFF"/>
              </w:rPr>
              <w:t xml:space="preserve"> is a statement of intent and is implemented as a procedure or protocol. </w:t>
            </w:r>
          </w:p>
        </w:tc>
      </w:tr>
      <w:bookmarkEnd w:id="23"/>
    </w:tbl>
    <w:p w14:paraId="716AF78A" w14:textId="77777777" w:rsidR="00A7126D" w:rsidRPr="00A7126D" w:rsidRDefault="00A7126D" w:rsidP="00A7126D">
      <w:pPr>
        <w:rPr>
          <w:lang w:val="en"/>
        </w:rPr>
      </w:pPr>
    </w:p>
    <w:sectPr w:rsidR="00A7126D" w:rsidRPr="00A7126D" w:rsidSect="00782F1E">
      <w:headerReference w:type="even" r:id="rId27"/>
      <w:headerReference w:type="default" r:id="rId28"/>
      <w:footerReference w:type="default" r:id="rId29"/>
      <w:headerReference w:type="first" r:id="rId30"/>
      <w:pgSz w:w="11906" w:h="16838" w:code="9"/>
      <w:pgMar w:top="794" w:right="851" w:bottom="794" w:left="851"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219" w14:textId="77777777" w:rsidR="00595A30" w:rsidRDefault="00595A30">
      <w:r>
        <w:separator/>
      </w:r>
    </w:p>
  </w:endnote>
  <w:endnote w:type="continuationSeparator" w:id="0">
    <w:p w14:paraId="5BB4B50C" w14:textId="77777777" w:rsidR="00595A30" w:rsidRDefault="00595A30">
      <w:r>
        <w:continuationSeparator/>
      </w:r>
    </w:p>
  </w:endnote>
  <w:endnote w:type="continuationNotice" w:id="1">
    <w:p w14:paraId="12B31403" w14:textId="77777777" w:rsidR="00595A30" w:rsidRDefault="00595A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5A9B7593" w14:textId="66F0786D" w:rsidR="00BE4037" w:rsidRDefault="00BE4037"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5F309C">
              <w:rPr>
                <w:rStyle w:val="PageNumber"/>
                <w:noProof/>
              </w:rPr>
              <w:t>13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C90F" w14:textId="77777777" w:rsidR="00BE4037" w:rsidRPr="00F538BD" w:rsidRDefault="00BE4037" w:rsidP="004E7885">
    <w:pPr>
      <w:spacing w:after="0"/>
      <w:jc w:val="right"/>
      <w:rPr>
        <w:sz w:val="6"/>
        <w:szCs w:val="6"/>
      </w:rPr>
    </w:pPr>
    <w:r w:rsidRPr="001852AF">
      <w:rPr>
        <w:noProof/>
        <w:lang w:eastAsia="en-AU"/>
      </w:rPr>
      <w:drawing>
        <wp:inline distT="0" distB="0" distL="0" distR="0" wp14:anchorId="2ECAEE43" wp14:editId="3A23426D">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D71A" w14:textId="77777777" w:rsidR="00BE4037" w:rsidRDefault="00BE4037"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96CE" w14:textId="77777777" w:rsidR="00BE4037" w:rsidRPr="00F538BD" w:rsidRDefault="00BE4037"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E3AF" w14:textId="77777777" w:rsidR="00BE4037" w:rsidRPr="00A50829" w:rsidRDefault="00BE4037"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E4037" w:rsidRPr="00132658" w14:paraId="0AA80564" w14:textId="77777777" w:rsidTr="00107ED6">
      <w:trPr>
        <w:cantSplit/>
        <w:trHeight w:hRule="exact" w:val="850"/>
        <w:tblHeader/>
      </w:trPr>
      <w:tc>
        <w:tcPr>
          <w:tcW w:w="10318" w:type="dxa"/>
          <w:vAlign w:val="bottom"/>
        </w:tcPr>
        <w:p w14:paraId="64CC91C1" w14:textId="022F5BB3" w:rsidR="00BE4037" w:rsidRPr="00CE6614" w:rsidRDefault="00595A30" w:rsidP="00A50829">
          <w:pPr>
            <w:spacing w:after="0"/>
            <w:rPr>
              <w:rStyle w:val="PageNumber"/>
            </w:rPr>
          </w:pPr>
          <w:sdt>
            <w:sdtPr>
              <w:rPr>
                <w:rStyle w:val="PageNumber"/>
              </w:rPr>
              <w:alias w:val="Date"/>
              <w:tag w:val=""/>
              <w:id w:val="1578473972"/>
              <w:placeholder>
                <w:docPart w:val="C5CF4AABDE1F414FB7B25149F1B1A984"/>
              </w:placeholder>
              <w:dataBinding w:prefixMappings="xmlns:ns0='http://schemas.microsoft.com/office/2006/coverPageProps' " w:xpath="/ns0:CoverPageProperties[1]/ns0:PublishDate[1]" w:storeItemID="{55AF091B-3C7A-41E3-B477-F2FDAA23CFDA}"/>
              <w15:color w:val="000000"/>
              <w:date w:fullDate="2021-10-20T00:00:00Z">
                <w:dateFormat w:val="d MMMM yyyy"/>
                <w:lid w:val="en-AU"/>
                <w:storeMappedDataAs w:val="dateTime"/>
                <w:calendar w:val="gregorian"/>
              </w:date>
            </w:sdtPr>
            <w:sdtEndPr>
              <w:rPr>
                <w:rStyle w:val="PageNumber"/>
              </w:rPr>
            </w:sdtEndPr>
            <w:sdtContent>
              <w:r w:rsidR="009B3611">
                <w:rPr>
                  <w:rStyle w:val="PageNumber"/>
                </w:rPr>
                <w:t>20 October 2021</w:t>
              </w:r>
            </w:sdtContent>
          </w:sdt>
          <w:r w:rsidR="00BE4037" w:rsidRPr="00CE6614">
            <w:rPr>
              <w:rStyle w:val="PageNumber"/>
            </w:rPr>
            <w:t xml:space="preserve"> | Version </w:t>
          </w:r>
          <w:r w:rsidR="003B2889">
            <w:rPr>
              <w:rStyle w:val="PageNumber"/>
            </w:rPr>
            <w:t>1</w:t>
          </w:r>
          <w:r w:rsidR="00BE4037">
            <w:rPr>
              <w:rStyle w:val="PageNumber"/>
            </w:rPr>
            <w:t>.0</w:t>
          </w:r>
        </w:p>
        <w:p w14:paraId="17008982" w14:textId="697EAED8" w:rsidR="00BE4037" w:rsidRPr="00AC4488" w:rsidRDefault="00BE4037"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44EF1">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44EF1">
            <w:rPr>
              <w:rStyle w:val="PageNumber"/>
              <w:noProof/>
            </w:rPr>
            <w:t>14</w:t>
          </w:r>
          <w:r w:rsidRPr="00AC4488">
            <w:rPr>
              <w:rStyle w:val="PageNumber"/>
            </w:rPr>
            <w:fldChar w:fldCharType="end"/>
          </w:r>
        </w:p>
      </w:tc>
    </w:tr>
  </w:tbl>
  <w:p w14:paraId="6AE3738A" w14:textId="77777777" w:rsidR="00BE4037" w:rsidRDefault="00BE4037"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449A" w14:textId="77777777" w:rsidR="00595A30" w:rsidRDefault="00595A30">
      <w:r>
        <w:separator/>
      </w:r>
    </w:p>
  </w:footnote>
  <w:footnote w:type="continuationSeparator" w:id="0">
    <w:p w14:paraId="1D3A656B" w14:textId="77777777" w:rsidR="00595A30" w:rsidRDefault="00595A30">
      <w:r>
        <w:continuationSeparator/>
      </w:r>
    </w:p>
  </w:footnote>
  <w:footnote w:type="continuationNotice" w:id="1">
    <w:p w14:paraId="23837981" w14:textId="77777777" w:rsidR="00595A30" w:rsidRDefault="00595A30">
      <w:pPr>
        <w:spacing w:after="0"/>
      </w:pPr>
    </w:p>
  </w:footnote>
  <w:footnote w:id="2">
    <w:p w14:paraId="5AC90119" w14:textId="080A7D7A" w:rsidR="00886CA3" w:rsidRDefault="00886CA3">
      <w:pPr>
        <w:pStyle w:val="FootnoteText"/>
      </w:pPr>
      <w:r>
        <w:rPr>
          <w:rStyle w:val="FootnoteReference"/>
        </w:rPr>
        <w:footnoteRef/>
      </w:r>
      <w:r>
        <w:t xml:space="preserve"> Adapted from </w:t>
      </w:r>
      <w:hyperlink r:id="rId1" w:history="1">
        <w:r w:rsidRPr="0030593E">
          <w:rPr>
            <w:rStyle w:val="Hyperlink"/>
          </w:rPr>
          <w:t>https://aifs.gov.au/cfca/sites/default/files/example_of_a_completed_program_logic.pdf</w:t>
        </w:r>
      </w:hyperlink>
      <w:r>
        <w:t xml:space="preserve">  </w:t>
      </w:r>
    </w:p>
  </w:footnote>
  <w:footnote w:id="3">
    <w:p w14:paraId="69427595" w14:textId="6AE7B2DB" w:rsidR="00E23EDD" w:rsidRDefault="00E23EDD">
      <w:pPr>
        <w:pStyle w:val="FootnoteText"/>
      </w:pPr>
      <w:r>
        <w:rPr>
          <w:rStyle w:val="FootnoteReference"/>
        </w:rPr>
        <w:footnoteRef/>
      </w:r>
      <w:r>
        <w:t xml:space="preserve"> The Program Evaluation Toolkit explains how to develop a program logic. </w:t>
      </w:r>
      <w:hyperlink r:id="rId2" w:history="1">
        <w:r w:rsidR="009B237E" w:rsidRPr="00B04631">
          <w:rPr>
            <w:rStyle w:val="Hyperlink"/>
          </w:rPr>
          <w:t>https://treasury.nt.gov.au/dtf/financial-management-group/program-evaluation-unit/toolkit/complete-the-evaluation-overview</w:t>
        </w:r>
      </w:hyperlink>
      <w:r w:rsidR="009B237E">
        <w:t xml:space="preserve"> </w:t>
      </w:r>
    </w:p>
  </w:footnote>
  <w:footnote w:id="4">
    <w:p w14:paraId="45C583EF" w14:textId="55E87403" w:rsidR="007A3489" w:rsidRPr="007A3489" w:rsidRDefault="007A3489">
      <w:pPr>
        <w:pStyle w:val="FootnoteText"/>
      </w:pPr>
      <w:r w:rsidRPr="007A3489">
        <w:rPr>
          <w:rStyle w:val="FootnoteReference"/>
        </w:rPr>
        <w:footnoteRef/>
      </w:r>
      <w:r w:rsidRPr="007A3489">
        <w:t xml:space="preserve"> </w:t>
      </w:r>
      <w:hyperlink r:id="rId3" w:history="1">
        <w:r w:rsidRPr="007A3489">
          <w:rPr>
            <w:color w:val="0000FF"/>
            <w:u w:val="single"/>
          </w:rPr>
          <w:t>Program evaluation framework - Department of Treasury and Finance</w:t>
        </w:r>
      </w:hyperlink>
    </w:p>
  </w:footnote>
  <w:footnote w:id="5">
    <w:p w14:paraId="1D8AAF40" w14:textId="77777777" w:rsidR="009A49DA" w:rsidRDefault="009A49DA" w:rsidP="009A49DA">
      <w:pPr>
        <w:pStyle w:val="FootnoteText"/>
      </w:pPr>
      <w:r>
        <w:rPr>
          <w:rStyle w:val="FootnoteReference"/>
        </w:rPr>
        <w:footnoteRef/>
      </w:r>
      <w:r>
        <w:t xml:space="preserve"> </w:t>
      </w:r>
      <w:hyperlink r:id="rId4" w:history="1">
        <w:r w:rsidRPr="00C176F3">
          <w:rPr>
            <w:rStyle w:val="Hyperlink"/>
          </w:rPr>
          <w:t>https://treasury.nt.gov.au/dtf/financial-management-group/program-evaluation-unit</w:t>
        </w:r>
      </w:hyperlink>
      <w:r>
        <w:t xml:space="preserve"> </w:t>
      </w:r>
    </w:p>
  </w:footnote>
  <w:footnote w:id="6">
    <w:p w14:paraId="6C71E0A5" w14:textId="77777777" w:rsidR="009A49DA" w:rsidRDefault="009A49DA" w:rsidP="009A49DA">
      <w:pPr>
        <w:pStyle w:val="FootnoteText"/>
      </w:pPr>
      <w:r>
        <w:rPr>
          <w:rStyle w:val="FootnoteReference"/>
        </w:rPr>
        <w:footnoteRef/>
      </w:r>
      <w:r>
        <w:t xml:space="preserve"> </w:t>
      </w:r>
      <w:hyperlink r:id="rId5" w:history="1">
        <w:r w:rsidRPr="00C176F3">
          <w:rPr>
            <w:rStyle w:val="Hyperlink"/>
          </w:rPr>
          <w:t>https://treasury.nt.gov.au/dtf/financial-management-group/program-evaluation-unit/toolkit</w:t>
        </w:r>
      </w:hyperlink>
      <w:r>
        <w:t xml:space="preserve"> </w:t>
      </w:r>
    </w:p>
  </w:footnote>
  <w:footnote w:id="7">
    <w:p w14:paraId="54673ABD" w14:textId="719AF1E2" w:rsidR="00AA7275" w:rsidRDefault="00AA7275">
      <w:pPr>
        <w:pStyle w:val="FootnoteText"/>
      </w:pPr>
      <w:r>
        <w:rPr>
          <w:rStyle w:val="FootnoteReference"/>
        </w:rPr>
        <w:footnoteRef/>
      </w:r>
      <w:r>
        <w:t xml:space="preserve"> See glossary, page 12</w:t>
      </w:r>
    </w:p>
  </w:footnote>
  <w:footnote w:id="8">
    <w:p w14:paraId="5208FCF3" w14:textId="77777777" w:rsidR="00BE4037" w:rsidRDefault="00BE4037" w:rsidP="00A7126D">
      <w:pPr>
        <w:pStyle w:val="FootnoteText"/>
      </w:pPr>
      <w:r>
        <w:rPr>
          <w:rStyle w:val="FootnoteReference"/>
        </w:rPr>
        <w:footnoteRef/>
      </w:r>
      <w:r>
        <w:t xml:space="preserve"> </w:t>
      </w:r>
      <w:hyperlink r:id="rId6" w:history="1">
        <w:r w:rsidRPr="00674632">
          <w:rPr>
            <w:rStyle w:val="Hyperlink"/>
          </w:rPr>
          <w:t>https://treasury.nt.gov.au/dtf/financial-management-group/program-evaluation-unit/framework-and-toolkit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9087" w14:textId="404D0C8C" w:rsidR="00753774" w:rsidRDefault="0075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98FC" w14:textId="66E731E5" w:rsidR="00BE4037" w:rsidRPr="008E0345" w:rsidRDefault="00595A30" w:rsidP="005A5A44">
    <w:pPr>
      <w:pStyle w:val="Header"/>
    </w:pPr>
    <w:sdt>
      <w:sdtPr>
        <w:alias w:val="Title"/>
        <w:tag w:val=""/>
        <w:id w:val="-477918894"/>
        <w:placeholder>
          <w:docPart w:val="0311DAC3589346B39465AD3D20153B64"/>
        </w:placeholder>
        <w:dataBinding w:prefixMappings="xmlns:ns0='http://purl.org/dc/elements/1.1/' xmlns:ns1='http://schemas.openxmlformats.org/package/2006/metadata/core-properties' " w:xpath="/ns1:coreProperties[1]/ns0:title[1]" w:storeItemID="{6C3C8BC8-F283-45AE-878A-BAB7291924A1}"/>
        <w:text/>
      </w:sdtPr>
      <w:sdtEndPr/>
      <w:sdtContent>
        <w:r w:rsidR="00AA7275">
          <w:t>Adopting an outcomes approach and the Social Outcomes Framework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6A8E" w14:textId="0B93CDDB" w:rsidR="00BE4037" w:rsidRPr="00BD0F38" w:rsidRDefault="00BE4037" w:rsidP="00A32EFF">
    <w:pPr>
      <w:tabs>
        <w:tab w:val="right" w:pos="10318"/>
      </w:tabs>
    </w:pPr>
    <w:r w:rsidRPr="00BD0F38">
      <w:rPr>
        <w:noProof/>
        <w:lang w:eastAsia="en-AU"/>
      </w:rPr>
      <w:drawing>
        <wp:anchor distT="0" distB="0" distL="0" distR="0" simplePos="0" relativeHeight="251659264" behindDoc="0" locked="0" layoutInCell="1" allowOverlap="1" wp14:anchorId="751FD609" wp14:editId="61630530">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F60F" w14:textId="09418EAC" w:rsidR="00753774" w:rsidRDefault="007537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9377" w14:textId="330B0A57" w:rsidR="00BE4037" w:rsidRPr="004E7885" w:rsidRDefault="00595A30" w:rsidP="004E7885">
    <w:pPr>
      <w:pStyle w:val="Header"/>
    </w:pPr>
    <w:sdt>
      <w:sdtPr>
        <w:alias w:val="Title"/>
        <w:tag w:val="Title"/>
        <w:id w:val="94911156"/>
        <w:lock w:val="sdtLocked"/>
        <w:placeholder>
          <w:docPart w:val="0311DAC3589346B39465AD3D20153B6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AA7275">
          <w:t>Adopting an outcomes approach and the Social Outcomes Framework</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9706" w14:textId="4E7212A1" w:rsidR="00BE4037" w:rsidRPr="00274F1C" w:rsidRDefault="00BE4037" w:rsidP="004E7885">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959D" w14:textId="7C35AD38" w:rsidR="00753774" w:rsidRDefault="00753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A9B1" w14:textId="32433C33" w:rsidR="00753774" w:rsidRDefault="007537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8E0C" w14:textId="49988BBD" w:rsidR="00BE4037" w:rsidRPr="00964B22" w:rsidRDefault="00BE4037" w:rsidP="008E0345">
    <w:pPr>
      <w:pStyle w:val="Header"/>
      <w:rPr>
        <w:b/>
      </w:rPr>
    </w:pPr>
  </w:p>
  <w:sdt>
    <w:sdtPr>
      <w:alias w:val="Title"/>
      <w:tag w:val=""/>
      <w:id w:val="2130893165"/>
      <w:placeholder>
        <w:docPart w:val="474F09F130EC4CA1A366F54B708564EF"/>
      </w:placeholder>
      <w:dataBinding w:prefixMappings="xmlns:ns0='http://purl.org/dc/elements/1.1/' xmlns:ns1='http://schemas.openxmlformats.org/package/2006/metadata/core-properties' " w:xpath="/ns1:coreProperties[1]/ns0:title[1]" w:storeItemID="{6C3C8BC8-F283-45AE-878A-BAB7291924A1}"/>
      <w:text/>
    </w:sdtPr>
    <w:sdtEndPr/>
    <w:sdtContent>
      <w:p w14:paraId="33491B9B" w14:textId="71D66A2E" w:rsidR="00BE4037" w:rsidRPr="00964B22" w:rsidRDefault="00AA7275" w:rsidP="008E0345">
        <w:pPr>
          <w:pStyle w:val="Header"/>
          <w:rPr>
            <w:b/>
          </w:rPr>
        </w:pPr>
        <w:r>
          <w:t>Adopting an outcomes approach and the Social Outcomes Framework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050"/>
    <w:multiLevelType w:val="hybridMultilevel"/>
    <w:tmpl w:val="9AA08B9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7F0119"/>
    <w:multiLevelType w:val="hybridMultilevel"/>
    <w:tmpl w:val="9750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D85214"/>
    <w:multiLevelType w:val="hybridMultilevel"/>
    <w:tmpl w:val="1ACEB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B10C06"/>
    <w:multiLevelType w:val="hybridMultilevel"/>
    <w:tmpl w:val="CEC2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A0500C"/>
    <w:multiLevelType w:val="hybridMultilevel"/>
    <w:tmpl w:val="37BE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B994DAE"/>
    <w:multiLevelType w:val="hybridMultilevel"/>
    <w:tmpl w:val="AB5C6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1A06CA"/>
    <w:multiLevelType w:val="hybridMultilevel"/>
    <w:tmpl w:val="265A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996C2A"/>
    <w:multiLevelType w:val="hybridMultilevel"/>
    <w:tmpl w:val="BCB4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9E0E8F"/>
    <w:multiLevelType w:val="hybridMultilevel"/>
    <w:tmpl w:val="602A979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55134E3"/>
    <w:multiLevelType w:val="hybridMultilevel"/>
    <w:tmpl w:val="2A94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CC62753"/>
    <w:multiLevelType w:val="hybridMultilevel"/>
    <w:tmpl w:val="B072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5C2FBF"/>
    <w:multiLevelType w:val="hybridMultilevel"/>
    <w:tmpl w:val="C9D0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8F20C89"/>
    <w:multiLevelType w:val="hybridMultilevel"/>
    <w:tmpl w:val="16AAD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BD550BE"/>
    <w:multiLevelType w:val="hybridMultilevel"/>
    <w:tmpl w:val="B4EC4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F31587"/>
    <w:multiLevelType w:val="hybridMultilevel"/>
    <w:tmpl w:val="FB90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0086522"/>
    <w:multiLevelType w:val="hybridMultilevel"/>
    <w:tmpl w:val="2CC608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917E61"/>
    <w:multiLevelType w:val="hybridMultilevel"/>
    <w:tmpl w:val="892CEF82"/>
    <w:lvl w:ilvl="0" w:tplc="509A9FD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A1C08BC"/>
    <w:multiLevelType w:val="hybridMultilevel"/>
    <w:tmpl w:val="8E28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BA1AB0"/>
    <w:multiLevelType w:val="hybridMultilevel"/>
    <w:tmpl w:val="2116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DF7ED0"/>
    <w:multiLevelType w:val="hybridMultilevel"/>
    <w:tmpl w:val="8D80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52D222E"/>
    <w:multiLevelType w:val="hybridMultilevel"/>
    <w:tmpl w:val="E214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718" w:hanging="576"/>
      </w:pPr>
      <w:rPr>
        <w:rFonts w:hint="default"/>
      </w:rPr>
    </w:lvl>
    <w:lvl w:ilvl="2">
      <w:start w:val="1"/>
      <w:numFmt w:val="decimal"/>
      <w:pStyle w:val="Heading3"/>
      <w:suff w:val="space"/>
      <w:lvlText w:val="%1.%2.%3."/>
      <w:lvlJc w:val="left"/>
      <w:pPr>
        <w:ind w:left="3698"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4"/>
  </w:num>
  <w:num w:numId="3">
    <w:abstractNumId w:val="55"/>
  </w:num>
  <w:num w:numId="4">
    <w:abstractNumId w:val="34"/>
  </w:num>
  <w:num w:numId="5">
    <w:abstractNumId w:val="21"/>
  </w:num>
  <w:num w:numId="6">
    <w:abstractNumId w:val="10"/>
  </w:num>
  <w:num w:numId="7">
    <w:abstractNumId w:val="36"/>
  </w:num>
  <w:num w:numId="8">
    <w:abstractNumId w:val="19"/>
  </w:num>
  <w:num w:numId="9">
    <w:abstractNumId w:val="30"/>
  </w:num>
  <w:num w:numId="10">
    <w:abstractNumId w:val="15"/>
  </w:num>
  <w:num w:numId="11">
    <w:abstractNumId w:val="1"/>
  </w:num>
  <w:num w:numId="12">
    <w:abstractNumId w:val="20"/>
  </w:num>
  <w:num w:numId="13">
    <w:abstractNumId w:val="43"/>
  </w:num>
  <w:num w:numId="14">
    <w:abstractNumId w:val="28"/>
  </w:num>
  <w:num w:numId="15">
    <w:abstractNumId w:val="51"/>
  </w:num>
  <w:num w:numId="16">
    <w:abstractNumId w:val="49"/>
  </w:num>
  <w:num w:numId="17">
    <w:abstractNumId w:val="25"/>
  </w:num>
  <w:num w:numId="18">
    <w:abstractNumId w:val="39"/>
  </w:num>
  <w:num w:numId="19">
    <w:abstractNumId w:val="17"/>
  </w:num>
  <w:num w:numId="20">
    <w:abstractNumId w:val="32"/>
  </w:num>
  <w:num w:numId="21">
    <w:abstractNumId w:val="6"/>
  </w:num>
  <w:num w:numId="22">
    <w:abstractNumId w:val="44"/>
  </w:num>
  <w:num w:numId="23">
    <w:abstractNumId w:val="41"/>
  </w:num>
  <w:num w:numId="24">
    <w:abstractNumId w:val="46"/>
  </w:num>
  <w:num w:numId="25">
    <w:abstractNumId w:val="26"/>
  </w:num>
  <w:num w:numId="26">
    <w:abstractNumId w:val="0"/>
  </w:num>
  <w:num w:numId="27">
    <w:abstractNumId w:val="50"/>
  </w:num>
  <w:num w:numId="28">
    <w:abstractNumId w:val="47"/>
  </w:num>
  <w:num w:numId="29">
    <w:abstractNumId w:val="24"/>
  </w:num>
  <w:num w:numId="30">
    <w:abstractNumId w:val="5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68"/>
    <w:rsid w:val="00001DDF"/>
    <w:rsid w:val="0000322D"/>
    <w:rsid w:val="00007670"/>
    <w:rsid w:val="00010665"/>
    <w:rsid w:val="0001506B"/>
    <w:rsid w:val="000163CC"/>
    <w:rsid w:val="000238B4"/>
    <w:rsid w:val="0002393A"/>
    <w:rsid w:val="00027DB8"/>
    <w:rsid w:val="000307A7"/>
    <w:rsid w:val="00031A96"/>
    <w:rsid w:val="00040BF3"/>
    <w:rsid w:val="0004562E"/>
    <w:rsid w:val="00046451"/>
    <w:rsid w:val="00046C59"/>
    <w:rsid w:val="00050358"/>
    <w:rsid w:val="00051362"/>
    <w:rsid w:val="00051F45"/>
    <w:rsid w:val="00052953"/>
    <w:rsid w:val="0005341A"/>
    <w:rsid w:val="00054087"/>
    <w:rsid w:val="00056DEF"/>
    <w:rsid w:val="00062C63"/>
    <w:rsid w:val="000720BE"/>
    <w:rsid w:val="0007259C"/>
    <w:rsid w:val="00080202"/>
    <w:rsid w:val="00080DCD"/>
    <w:rsid w:val="00080E22"/>
    <w:rsid w:val="00082573"/>
    <w:rsid w:val="000840A3"/>
    <w:rsid w:val="00085062"/>
    <w:rsid w:val="00086A5F"/>
    <w:rsid w:val="000911EF"/>
    <w:rsid w:val="000962C5"/>
    <w:rsid w:val="000A4317"/>
    <w:rsid w:val="000A559C"/>
    <w:rsid w:val="000A70D3"/>
    <w:rsid w:val="000B280D"/>
    <w:rsid w:val="000B2CA1"/>
    <w:rsid w:val="000B6E48"/>
    <w:rsid w:val="000D1F29"/>
    <w:rsid w:val="000D5B56"/>
    <w:rsid w:val="000D633D"/>
    <w:rsid w:val="000E0962"/>
    <w:rsid w:val="000E342B"/>
    <w:rsid w:val="000E38FB"/>
    <w:rsid w:val="000E5DD2"/>
    <w:rsid w:val="000F2958"/>
    <w:rsid w:val="000F4805"/>
    <w:rsid w:val="000F5F31"/>
    <w:rsid w:val="00104E7F"/>
    <w:rsid w:val="00107ED6"/>
    <w:rsid w:val="001137EC"/>
    <w:rsid w:val="001152F5"/>
    <w:rsid w:val="00117743"/>
    <w:rsid w:val="00117F5B"/>
    <w:rsid w:val="00132658"/>
    <w:rsid w:val="00141D6D"/>
    <w:rsid w:val="00147DED"/>
    <w:rsid w:val="00150DC0"/>
    <w:rsid w:val="00154443"/>
    <w:rsid w:val="00156CD4"/>
    <w:rsid w:val="0016053D"/>
    <w:rsid w:val="00161CC6"/>
    <w:rsid w:val="00163EB8"/>
    <w:rsid w:val="00164A3E"/>
    <w:rsid w:val="00166FF6"/>
    <w:rsid w:val="00171EDD"/>
    <w:rsid w:val="00172C77"/>
    <w:rsid w:val="00176123"/>
    <w:rsid w:val="00181620"/>
    <w:rsid w:val="00183C25"/>
    <w:rsid w:val="00183C63"/>
    <w:rsid w:val="001957AD"/>
    <w:rsid w:val="001A2B7F"/>
    <w:rsid w:val="001A3AFD"/>
    <w:rsid w:val="001A496C"/>
    <w:rsid w:val="001A6304"/>
    <w:rsid w:val="001B2B6C"/>
    <w:rsid w:val="001B2FB8"/>
    <w:rsid w:val="001D01C4"/>
    <w:rsid w:val="001D52B0"/>
    <w:rsid w:val="001D5A18"/>
    <w:rsid w:val="001D6AEF"/>
    <w:rsid w:val="001D6B59"/>
    <w:rsid w:val="001D7CA4"/>
    <w:rsid w:val="001E057F"/>
    <w:rsid w:val="001E14EB"/>
    <w:rsid w:val="001E1D4D"/>
    <w:rsid w:val="001E3166"/>
    <w:rsid w:val="001F1F28"/>
    <w:rsid w:val="001F59E6"/>
    <w:rsid w:val="00202014"/>
    <w:rsid w:val="00206936"/>
    <w:rsid w:val="00206C6F"/>
    <w:rsid w:val="00206FBD"/>
    <w:rsid w:val="00207746"/>
    <w:rsid w:val="00212DA6"/>
    <w:rsid w:val="00214B3F"/>
    <w:rsid w:val="00221220"/>
    <w:rsid w:val="00230031"/>
    <w:rsid w:val="00235C01"/>
    <w:rsid w:val="00236878"/>
    <w:rsid w:val="00245F18"/>
    <w:rsid w:val="00247343"/>
    <w:rsid w:val="00247538"/>
    <w:rsid w:val="002538AC"/>
    <w:rsid w:val="002646D8"/>
    <w:rsid w:val="00264C90"/>
    <w:rsid w:val="00265C56"/>
    <w:rsid w:val="002716CD"/>
    <w:rsid w:val="00272232"/>
    <w:rsid w:val="00274D4B"/>
    <w:rsid w:val="002806F5"/>
    <w:rsid w:val="00281577"/>
    <w:rsid w:val="002926BC"/>
    <w:rsid w:val="00293A72"/>
    <w:rsid w:val="002A0160"/>
    <w:rsid w:val="002A30C3"/>
    <w:rsid w:val="002A31EE"/>
    <w:rsid w:val="002A6F6A"/>
    <w:rsid w:val="002A7712"/>
    <w:rsid w:val="002B38F7"/>
    <w:rsid w:val="002B4C0D"/>
    <w:rsid w:val="002B5591"/>
    <w:rsid w:val="002B6AA4"/>
    <w:rsid w:val="002C1FE9"/>
    <w:rsid w:val="002D3A57"/>
    <w:rsid w:val="002D7D05"/>
    <w:rsid w:val="002D7F24"/>
    <w:rsid w:val="002E20C8"/>
    <w:rsid w:val="002E4290"/>
    <w:rsid w:val="002E5A48"/>
    <w:rsid w:val="002E5B94"/>
    <w:rsid w:val="002E66A6"/>
    <w:rsid w:val="002F0DB1"/>
    <w:rsid w:val="002F2885"/>
    <w:rsid w:val="002F3CF1"/>
    <w:rsid w:val="002F45A1"/>
    <w:rsid w:val="003037F9"/>
    <w:rsid w:val="0030583E"/>
    <w:rsid w:val="00307FE1"/>
    <w:rsid w:val="003164BA"/>
    <w:rsid w:val="003216EA"/>
    <w:rsid w:val="00321D59"/>
    <w:rsid w:val="003223FE"/>
    <w:rsid w:val="003258E6"/>
    <w:rsid w:val="0033108D"/>
    <w:rsid w:val="0034187D"/>
    <w:rsid w:val="00342283"/>
    <w:rsid w:val="00343A87"/>
    <w:rsid w:val="00344A36"/>
    <w:rsid w:val="003456F4"/>
    <w:rsid w:val="00347FB6"/>
    <w:rsid w:val="003504FD"/>
    <w:rsid w:val="00350881"/>
    <w:rsid w:val="00354F63"/>
    <w:rsid w:val="00357D55"/>
    <w:rsid w:val="00363513"/>
    <w:rsid w:val="003657E5"/>
    <w:rsid w:val="0036589C"/>
    <w:rsid w:val="00371312"/>
    <w:rsid w:val="003718D1"/>
    <w:rsid w:val="00371DC7"/>
    <w:rsid w:val="00375E68"/>
    <w:rsid w:val="003765C6"/>
    <w:rsid w:val="00376BF0"/>
    <w:rsid w:val="003778C7"/>
    <w:rsid w:val="00377B21"/>
    <w:rsid w:val="00380791"/>
    <w:rsid w:val="00390CE3"/>
    <w:rsid w:val="00394876"/>
    <w:rsid w:val="00394AAF"/>
    <w:rsid w:val="00394CE5"/>
    <w:rsid w:val="00394DE1"/>
    <w:rsid w:val="003A59D3"/>
    <w:rsid w:val="003A6341"/>
    <w:rsid w:val="003A6F36"/>
    <w:rsid w:val="003B013E"/>
    <w:rsid w:val="003B0255"/>
    <w:rsid w:val="003B173F"/>
    <w:rsid w:val="003B2889"/>
    <w:rsid w:val="003B67FD"/>
    <w:rsid w:val="003B6A61"/>
    <w:rsid w:val="003C244B"/>
    <w:rsid w:val="003C2B73"/>
    <w:rsid w:val="003C687B"/>
    <w:rsid w:val="003D3850"/>
    <w:rsid w:val="003D42C0"/>
    <w:rsid w:val="003D5B29"/>
    <w:rsid w:val="003D7818"/>
    <w:rsid w:val="003E2445"/>
    <w:rsid w:val="003E3BB2"/>
    <w:rsid w:val="003F5B58"/>
    <w:rsid w:val="0040222A"/>
    <w:rsid w:val="0040228C"/>
    <w:rsid w:val="004047BC"/>
    <w:rsid w:val="00406497"/>
    <w:rsid w:val="004100F7"/>
    <w:rsid w:val="00414CB3"/>
    <w:rsid w:val="0041563D"/>
    <w:rsid w:val="00415D4D"/>
    <w:rsid w:val="00417E19"/>
    <w:rsid w:val="004200B4"/>
    <w:rsid w:val="00420CF5"/>
    <w:rsid w:val="0042262E"/>
    <w:rsid w:val="00422874"/>
    <w:rsid w:val="00426E25"/>
    <w:rsid w:val="00427D9C"/>
    <w:rsid w:val="00427E7E"/>
    <w:rsid w:val="00436A64"/>
    <w:rsid w:val="0043756D"/>
    <w:rsid w:val="004433AE"/>
    <w:rsid w:val="00443B6E"/>
    <w:rsid w:val="004444A4"/>
    <w:rsid w:val="004521CB"/>
    <w:rsid w:val="0045420A"/>
    <w:rsid w:val="004554D4"/>
    <w:rsid w:val="00461744"/>
    <w:rsid w:val="00466185"/>
    <w:rsid w:val="004668A7"/>
    <w:rsid w:val="00466D96"/>
    <w:rsid w:val="00467747"/>
    <w:rsid w:val="004732CC"/>
    <w:rsid w:val="00473672"/>
    <w:rsid w:val="00473C98"/>
    <w:rsid w:val="00474965"/>
    <w:rsid w:val="00476731"/>
    <w:rsid w:val="00482DF8"/>
    <w:rsid w:val="004864DE"/>
    <w:rsid w:val="004910BD"/>
    <w:rsid w:val="00494BE5"/>
    <w:rsid w:val="004A0EBA"/>
    <w:rsid w:val="004A2538"/>
    <w:rsid w:val="004A5BAE"/>
    <w:rsid w:val="004A5EE7"/>
    <w:rsid w:val="004B0C15"/>
    <w:rsid w:val="004B35EA"/>
    <w:rsid w:val="004B69E4"/>
    <w:rsid w:val="004B7373"/>
    <w:rsid w:val="004C2BF4"/>
    <w:rsid w:val="004C5AB7"/>
    <w:rsid w:val="004C6C39"/>
    <w:rsid w:val="004D075F"/>
    <w:rsid w:val="004D1B76"/>
    <w:rsid w:val="004D344E"/>
    <w:rsid w:val="004D4C15"/>
    <w:rsid w:val="004E019E"/>
    <w:rsid w:val="004E06EC"/>
    <w:rsid w:val="004E0FD7"/>
    <w:rsid w:val="004E2CB7"/>
    <w:rsid w:val="004E31D1"/>
    <w:rsid w:val="004E7885"/>
    <w:rsid w:val="004F016A"/>
    <w:rsid w:val="004F0412"/>
    <w:rsid w:val="004F2206"/>
    <w:rsid w:val="00500F94"/>
    <w:rsid w:val="00502FB3"/>
    <w:rsid w:val="00503DE9"/>
    <w:rsid w:val="00504761"/>
    <w:rsid w:val="0050530C"/>
    <w:rsid w:val="00505DEA"/>
    <w:rsid w:val="00507782"/>
    <w:rsid w:val="00512A04"/>
    <w:rsid w:val="0051454D"/>
    <w:rsid w:val="00516581"/>
    <w:rsid w:val="0051797C"/>
    <w:rsid w:val="005249F5"/>
    <w:rsid w:val="005260F7"/>
    <w:rsid w:val="00537D6E"/>
    <w:rsid w:val="00541196"/>
    <w:rsid w:val="00543BD1"/>
    <w:rsid w:val="00546D7E"/>
    <w:rsid w:val="00556113"/>
    <w:rsid w:val="00556437"/>
    <w:rsid w:val="00564C12"/>
    <w:rsid w:val="005654B8"/>
    <w:rsid w:val="0057377F"/>
    <w:rsid w:val="005762CC"/>
    <w:rsid w:val="00582D3D"/>
    <w:rsid w:val="00583889"/>
    <w:rsid w:val="00585C4F"/>
    <w:rsid w:val="00594C7D"/>
    <w:rsid w:val="00595386"/>
    <w:rsid w:val="005953B0"/>
    <w:rsid w:val="00595A30"/>
    <w:rsid w:val="005A3621"/>
    <w:rsid w:val="005A387D"/>
    <w:rsid w:val="005A4AC0"/>
    <w:rsid w:val="005A5A44"/>
    <w:rsid w:val="005A5FDF"/>
    <w:rsid w:val="005B0FB7"/>
    <w:rsid w:val="005B122A"/>
    <w:rsid w:val="005B5AC2"/>
    <w:rsid w:val="005C2833"/>
    <w:rsid w:val="005E144D"/>
    <w:rsid w:val="005E1500"/>
    <w:rsid w:val="005E3A43"/>
    <w:rsid w:val="005E51A4"/>
    <w:rsid w:val="005F309C"/>
    <w:rsid w:val="005F59E3"/>
    <w:rsid w:val="005F6213"/>
    <w:rsid w:val="005F77C7"/>
    <w:rsid w:val="00601964"/>
    <w:rsid w:val="0060202A"/>
    <w:rsid w:val="006149AB"/>
    <w:rsid w:val="00620675"/>
    <w:rsid w:val="00622910"/>
    <w:rsid w:val="00622E24"/>
    <w:rsid w:val="00634ECA"/>
    <w:rsid w:val="006433C3"/>
    <w:rsid w:val="00645873"/>
    <w:rsid w:val="00647A30"/>
    <w:rsid w:val="00647E95"/>
    <w:rsid w:val="00650F5B"/>
    <w:rsid w:val="00652DC0"/>
    <w:rsid w:val="00652DED"/>
    <w:rsid w:val="00654396"/>
    <w:rsid w:val="00660584"/>
    <w:rsid w:val="006670D7"/>
    <w:rsid w:val="00667797"/>
    <w:rsid w:val="006719EA"/>
    <w:rsid w:val="00671F13"/>
    <w:rsid w:val="0067400A"/>
    <w:rsid w:val="006747E0"/>
    <w:rsid w:val="006810EC"/>
    <w:rsid w:val="006847AD"/>
    <w:rsid w:val="0069114B"/>
    <w:rsid w:val="00697B18"/>
    <w:rsid w:val="006A2622"/>
    <w:rsid w:val="006A756A"/>
    <w:rsid w:val="006B5765"/>
    <w:rsid w:val="006C302B"/>
    <w:rsid w:val="006C396A"/>
    <w:rsid w:val="006D1ADA"/>
    <w:rsid w:val="006D66F7"/>
    <w:rsid w:val="006E3B5D"/>
    <w:rsid w:val="00702D61"/>
    <w:rsid w:val="00705438"/>
    <w:rsid w:val="00705C9D"/>
    <w:rsid w:val="00705F13"/>
    <w:rsid w:val="007077CC"/>
    <w:rsid w:val="00714F1D"/>
    <w:rsid w:val="00715225"/>
    <w:rsid w:val="00717C37"/>
    <w:rsid w:val="00720CC6"/>
    <w:rsid w:val="0072187C"/>
    <w:rsid w:val="00722DDB"/>
    <w:rsid w:val="00723243"/>
    <w:rsid w:val="00723338"/>
    <w:rsid w:val="00724728"/>
    <w:rsid w:val="00724F98"/>
    <w:rsid w:val="00730B9B"/>
    <w:rsid w:val="0073182E"/>
    <w:rsid w:val="007332FF"/>
    <w:rsid w:val="007408F5"/>
    <w:rsid w:val="00741EAE"/>
    <w:rsid w:val="00753774"/>
    <w:rsid w:val="007551E1"/>
    <w:rsid w:val="00755248"/>
    <w:rsid w:val="007557E0"/>
    <w:rsid w:val="0076190B"/>
    <w:rsid w:val="0076355D"/>
    <w:rsid w:val="00763A2D"/>
    <w:rsid w:val="007761D8"/>
    <w:rsid w:val="00777583"/>
    <w:rsid w:val="00777795"/>
    <w:rsid w:val="00782F1E"/>
    <w:rsid w:val="00783A57"/>
    <w:rsid w:val="0078449E"/>
    <w:rsid w:val="00784C92"/>
    <w:rsid w:val="007859CD"/>
    <w:rsid w:val="00785F1C"/>
    <w:rsid w:val="00786FA3"/>
    <w:rsid w:val="007907E4"/>
    <w:rsid w:val="00796461"/>
    <w:rsid w:val="007964B7"/>
    <w:rsid w:val="00797696"/>
    <w:rsid w:val="007A19A6"/>
    <w:rsid w:val="007A1C68"/>
    <w:rsid w:val="007A3489"/>
    <w:rsid w:val="007A6A4F"/>
    <w:rsid w:val="007A7FA0"/>
    <w:rsid w:val="007B03F5"/>
    <w:rsid w:val="007B59D3"/>
    <w:rsid w:val="007B5C09"/>
    <w:rsid w:val="007B5DA2"/>
    <w:rsid w:val="007B7C64"/>
    <w:rsid w:val="007C05A0"/>
    <w:rsid w:val="007C0966"/>
    <w:rsid w:val="007C19E7"/>
    <w:rsid w:val="007C5CD9"/>
    <w:rsid w:val="007C5CFD"/>
    <w:rsid w:val="007C6D9F"/>
    <w:rsid w:val="007D4893"/>
    <w:rsid w:val="007D7697"/>
    <w:rsid w:val="007E32EC"/>
    <w:rsid w:val="007E3714"/>
    <w:rsid w:val="007E3B5F"/>
    <w:rsid w:val="007E70CF"/>
    <w:rsid w:val="007E74A4"/>
    <w:rsid w:val="007F241A"/>
    <w:rsid w:val="007F263F"/>
    <w:rsid w:val="007F46EA"/>
    <w:rsid w:val="007F5579"/>
    <w:rsid w:val="007F730C"/>
    <w:rsid w:val="008002E8"/>
    <w:rsid w:val="00800DEA"/>
    <w:rsid w:val="0080766E"/>
    <w:rsid w:val="00807883"/>
    <w:rsid w:val="008105BE"/>
    <w:rsid w:val="00811169"/>
    <w:rsid w:val="00815297"/>
    <w:rsid w:val="00817159"/>
    <w:rsid w:val="00817BA1"/>
    <w:rsid w:val="00821CF8"/>
    <w:rsid w:val="00821D46"/>
    <w:rsid w:val="008226AD"/>
    <w:rsid w:val="00823022"/>
    <w:rsid w:val="0082634E"/>
    <w:rsid w:val="008313C4"/>
    <w:rsid w:val="00832B35"/>
    <w:rsid w:val="00835434"/>
    <w:rsid w:val="008358C0"/>
    <w:rsid w:val="008401DE"/>
    <w:rsid w:val="00842838"/>
    <w:rsid w:val="00852724"/>
    <w:rsid w:val="00854BE6"/>
    <w:rsid w:val="00854EC1"/>
    <w:rsid w:val="0085797F"/>
    <w:rsid w:val="0086118B"/>
    <w:rsid w:val="00861DC3"/>
    <w:rsid w:val="00867019"/>
    <w:rsid w:val="008735A9"/>
    <w:rsid w:val="00877D20"/>
    <w:rsid w:val="00881C48"/>
    <w:rsid w:val="00884104"/>
    <w:rsid w:val="00885590"/>
    <w:rsid w:val="00885B80"/>
    <w:rsid w:val="00885C30"/>
    <w:rsid w:val="00885E9B"/>
    <w:rsid w:val="00886C9D"/>
    <w:rsid w:val="00886CA3"/>
    <w:rsid w:val="00893C96"/>
    <w:rsid w:val="0089500A"/>
    <w:rsid w:val="00897C94"/>
    <w:rsid w:val="008A1646"/>
    <w:rsid w:val="008A51A3"/>
    <w:rsid w:val="008A7C12"/>
    <w:rsid w:val="008B03CE"/>
    <w:rsid w:val="008B529E"/>
    <w:rsid w:val="008C17FB"/>
    <w:rsid w:val="008D1B00"/>
    <w:rsid w:val="008D57B8"/>
    <w:rsid w:val="008E0345"/>
    <w:rsid w:val="008E03FC"/>
    <w:rsid w:val="008E510B"/>
    <w:rsid w:val="008F17DF"/>
    <w:rsid w:val="00901F61"/>
    <w:rsid w:val="00902B13"/>
    <w:rsid w:val="00911941"/>
    <w:rsid w:val="009138A0"/>
    <w:rsid w:val="00913D30"/>
    <w:rsid w:val="00923BE9"/>
    <w:rsid w:val="00925F0F"/>
    <w:rsid w:val="00927F7E"/>
    <w:rsid w:val="00930C91"/>
    <w:rsid w:val="00932F6B"/>
    <w:rsid w:val="009436FF"/>
    <w:rsid w:val="009468BC"/>
    <w:rsid w:val="00956256"/>
    <w:rsid w:val="0096019E"/>
    <w:rsid w:val="009616DF"/>
    <w:rsid w:val="00964B22"/>
    <w:rsid w:val="0096542F"/>
    <w:rsid w:val="00966B57"/>
    <w:rsid w:val="009672A6"/>
    <w:rsid w:val="00967FA7"/>
    <w:rsid w:val="00971645"/>
    <w:rsid w:val="00977919"/>
    <w:rsid w:val="00983000"/>
    <w:rsid w:val="00984D9B"/>
    <w:rsid w:val="009863A2"/>
    <w:rsid w:val="009870FA"/>
    <w:rsid w:val="009921C3"/>
    <w:rsid w:val="0099551D"/>
    <w:rsid w:val="009A49DA"/>
    <w:rsid w:val="009A5897"/>
    <w:rsid w:val="009A5F24"/>
    <w:rsid w:val="009A6270"/>
    <w:rsid w:val="009B0B3E"/>
    <w:rsid w:val="009B1913"/>
    <w:rsid w:val="009B237E"/>
    <w:rsid w:val="009B3611"/>
    <w:rsid w:val="009B5B92"/>
    <w:rsid w:val="009B6657"/>
    <w:rsid w:val="009B7C35"/>
    <w:rsid w:val="009C21F1"/>
    <w:rsid w:val="009C226F"/>
    <w:rsid w:val="009D0EB5"/>
    <w:rsid w:val="009D14F9"/>
    <w:rsid w:val="009D2B74"/>
    <w:rsid w:val="009D2D72"/>
    <w:rsid w:val="009D5CC9"/>
    <w:rsid w:val="009D63FF"/>
    <w:rsid w:val="009E175D"/>
    <w:rsid w:val="009E2315"/>
    <w:rsid w:val="009E3CC2"/>
    <w:rsid w:val="009F06BD"/>
    <w:rsid w:val="009F2A4D"/>
    <w:rsid w:val="009F3302"/>
    <w:rsid w:val="009F7EB9"/>
    <w:rsid w:val="00A00828"/>
    <w:rsid w:val="00A03290"/>
    <w:rsid w:val="00A07490"/>
    <w:rsid w:val="00A07769"/>
    <w:rsid w:val="00A10655"/>
    <w:rsid w:val="00A1197C"/>
    <w:rsid w:val="00A12B64"/>
    <w:rsid w:val="00A22C38"/>
    <w:rsid w:val="00A25193"/>
    <w:rsid w:val="00A26358"/>
    <w:rsid w:val="00A26E80"/>
    <w:rsid w:val="00A31AE8"/>
    <w:rsid w:val="00A32EFF"/>
    <w:rsid w:val="00A3739D"/>
    <w:rsid w:val="00A37DDA"/>
    <w:rsid w:val="00A37ED8"/>
    <w:rsid w:val="00A479C4"/>
    <w:rsid w:val="00A50829"/>
    <w:rsid w:val="00A55E06"/>
    <w:rsid w:val="00A61141"/>
    <w:rsid w:val="00A7126D"/>
    <w:rsid w:val="00A72EE1"/>
    <w:rsid w:val="00A925EC"/>
    <w:rsid w:val="00A929AA"/>
    <w:rsid w:val="00A92B6B"/>
    <w:rsid w:val="00A93D95"/>
    <w:rsid w:val="00A955A9"/>
    <w:rsid w:val="00AA4C49"/>
    <w:rsid w:val="00AA541E"/>
    <w:rsid w:val="00AA7275"/>
    <w:rsid w:val="00AD0DA4"/>
    <w:rsid w:val="00AD134E"/>
    <w:rsid w:val="00AD1B26"/>
    <w:rsid w:val="00AD23F7"/>
    <w:rsid w:val="00AD3FBA"/>
    <w:rsid w:val="00AD4169"/>
    <w:rsid w:val="00AD68D1"/>
    <w:rsid w:val="00AD7557"/>
    <w:rsid w:val="00AE25C6"/>
    <w:rsid w:val="00AE306C"/>
    <w:rsid w:val="00AF28C1"/>
    <w:rsid w:val="00B02EF1"/>
    <w:rsid w:val="00B070B3"/>
    <w:rsid w:val="00B07C97"/>
    <w:rsid w:val="00B07EA1"/>
    <w:rsid w:val="00B11C67"/>
    <w:rsid w:val="00B15754"/>
    <w:rsid w:val="00B15A27"/>
    <w:rsid w:val="00B15BB7"/>
    <w:rsid w:val="00B2046E"/>
    <w:rsid w:val="00B20E8B"/>
    <w:rsid w:val="00B257E1"/>
    <w:rsid w:val="00B2599A"/>
    <w:rsid w:val="00B27AC4"/>
    <w:rsid w:val="00B33D83"/>
    <w:rsid w:val="00B343CC"/>
    <w:rsid w:val="00B43C75"/>
    <w:rsid w:val="00B5084A"/>
    <w:rsid w:val="00B536B9"/>
    <w:rsid w:val="00B606A1"/>
    <w:rsid w:val="00B614F7"/>
    <w:rsid w:val="00B61B26"/>
    <w:rsid w:val="00B64F48"/>
    <w:rsid w:val="00B675B2"/>
    <w:rsid w:val="00B81261"/>
    <w:rsid w:val="00B8223E"/>
    <w:rsid w:val="00B832AE"/>
    <w:rsid w:val="00B86678"/>
    <w:rsid w:val="00B92F9B"/>
    <w:rsid w:val="00B941B3"/>
    <w:rsid w:val="00B96513"/>
    <w:rsid w:val="00B970F3"/>
    <w:rsid w:val="00BA08F8"/>
    <w:rsid w:val="00BA1D47"/>
    <w:rsid w:val="00BA66F0"/>
    <w:rsid w:val="00BB2239"/>
    <w:rsid w:val="00BB2AE7"/>
    <w:rsid w:val="00BB6464"/>
    <w:rsid w:val="00BC1BB8"/>
    <w:rsid w:val="00BD0F38"/>
    <w:rsid w:val="00BD6E0B"/>
    <w:rsid w:val="00BD7FE1"/>
    <w:rsid w:val="00BE0BF0"/>
    <w:rsid w:val="00BE37CA"/>
    <w:rsid w:val="00BE4037"/>
    <w:rsid w:val="00BE4B2A"/>
    <w:rsid w:val="00BE6144"/>
    <w:rsid w:val="00BE635A"/>
    <w:rsid w:val="00BE649B"/>
    <w:rsid w:val="00BF17E9"/>
    <w:rsid w:val="00BF2ABB"/>
    <w:rsid w:val="00BF4A51"/>
    <w:rsid w:val="00BF5099"/>
    <w:rsid w:val="00BF629B"/>
    <w:rsid w:val="00C10F10"/>
    <w:rsid w:val="00C113B8"/>
    <w:rsid w:val="00C15B26"/>
    <w:rsid w:val="00C15D4D"/>
    <w:rsid w:val="00C175DC"/>
    <w:rsid w:val="00C30171"/>
    <w:rsid w:val="00C309D8"/>
    <w:rsid w:val="00C33998"/>
    <w:rsid w:val="00C36F6E"/>
    <w:rsid w:val="00C43519"/>
    <w:rsid w:val="00C44832"/>
    <w:rsid w:val="00C44EF1"/>
    <w:rsid w:val="00C451D7"/>
    <w:rsid w:val="00C51537"/>
    <w:rsid w:val="00C52BC3"/>
    <w:rsid w:val="00C5584B"/>
    <w:rsid w:val="00C61AFA"/>
    <w:rsid w:val="00C61D64"/>
    <w:rsid w:val="00C62028"/>
    <w:rsid w:val="00C62099"/>
    <w:rsid w:val="00C64EA3"/>
    <w:rsid w:val="00C72867"/>
    <w:rsid w:val="00C75E81"/>
    <w:rsid w:val="00C75F52"/>
    <w:rsid w:val="00C86609"/>
    <w:rsid w:val="00C92B4C"/>
    <w:rsid w:val="00C954F6"/>
    <w:rsid w:val="00C95D30"/>
    <w:rsid w:val="00C97673"/>
    <w:rsid w:val="00CA2612"/>
    <w:rsid w:val="00CA6BC5"/>
    <w:rsid w:val="00CB3E57"/>
    <w:rsid w:val="00CC1CCA"/>
    <w:rsid w:val="00CC61CD"/>
    <w:rsid w:val="00CD406B"/>
    <w:rsid w:val="00CD45F4"/>
    <w:rsid w:val="00CD5011"/>
    <w:rsid w:val="00CE1444"/>
    <w:rsid w:val="00CE4DDF"/>
    <w:rsid w:val="00CE640F"/>
    <w:rsid w:val="00CE76BC"/>
    <w:rsid w:val="00CF540E"/>
    <w:rsid w:val="00D02F07"/>
    <w:rsid w:val="00D10FAD"/>
    <w:rsid w:val="00D162AE"/>
    <w:rsid w:val="00D23346"/>
    <w:rsid w:val="00D24185"/>
    <w:rsid w:val="00D27EBE"/>
    <w:rsid w:val="00D36A49"/>
    <w:rsid w:val="00D376B0"/>
    <w:rsid w:val="00D517C6"/>
    <w:rsid w:val="00D6276F"/>
    <w:rsid w:val="00D64806"/>
    <w:rsid w:val="00D706EF"/>
    <w:rsid w:val="00D71D84"/>
    <w:rsid w:val="00D72464"/>
    <w:rsid w:val="00D768EB"/>
    <w:rsid w:val="00D77953"/>
    <w:rsid w:val="00D82D1E"/>
    <w:rsid w:val="00D832D9"/>
    <w:rsid w:val="00D90F00"/>
    <w:rsid w:val="00D94F6B"/>
    <w:rsid w:val="00D975C0"/>
    <w:rsid w:val="00DA5285"/>
    <w:rsid w:val="00DA678A"/>
    <w:rsid w:val="00DB191D"/>
    <w:rsid w:val="00DB4F91"/>
    <w:rsid w:val="00DC1577"/>
    <w:rsid w:val="00DC1EF7"/>
    <w:rsid w:val="00DC1F0F"/>
    <w:rsid w:val="00DC3117"/>
    <w:rsid w:val="00DC3130"/>
    <w:rsid w:val="00DC5DD9"/>
    <w:rsid w:val="00DC6242"/>
    <w:rsid w:val="00DC6D2D"/>
    <w:rsid w:val="00DD64C2"/>
    <w:rsid w:val="00DE33B5"/>
    <w:rsid w:val="00DE5E18"/>
    <w:rsid w:val="00DE6E01"/>
    <w:rsid w:val="00DF0257"/>
    <w:rsid w:val="00DF0487"/>
    <w:rsid w:val="00DF5EA4"/>
    <w:rsid w:val="00DF7FA9"/>
    <w:rsid w:val="00E02681"/>
    <w:rsid w:val="00E02792"/>
    <w:rsid w:val="00E034D8"/>
    <w:rsid w:val="00E04CC0"/>
    <w:rsid w:val="00E15816"/>
    <w:rsid w:val="00E160D5"/>
    <w:rsid w:val="00E239FF"/>
    <w:rsid w:val="00E23EDD"/>
    <w:rsid w:val="00E27D7B"/>
    <w:rsid w:val="00E30556"/>
    <w:rsid w:val="00E30981"/>
    <w:rsid w:val="00E33136"/>
    <w:rsid w:val="00E34D7C"/>
    <w:rsid w:val="00E35125"/>
    <w:rsid w:val="00E36C7E"/>
    <w:rsid w:val="00E3723D"/>
    <w:rsid w:val="00E44C89"/>
    <w:rsid w:val="00E45536"/>
    <w:rsid w:val="00E50A8B"/>
    <w:rsid w:val="00E56F35"/>
    <w:rsid w:val="00E575A3"/>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574A"/>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16DDD"/>
    <w:rsid w:val="00F20ADA"/>
    <w:rsid w:val="00F2118C"/>
    <w:rsid w:val="00F316F8"/>
    <w:rsid w:val="00F32281"/>
    <w:rsid w:val="00F479D5"/>
    <w:rsid w:val="00F5696E"/>
    <w:rsid w:val="00F60EFF"/>
    <w:rsid w:val="00F66F9F"/>
    <w:rsid w:val="00F67D2D"/>
    <w:rsid w:val="00F70155"/>
    <w:rsid w:val="00F8347C"/>
    <w:rsid w:val="00F860CC"/>
    <w:rsid w:val="00F86BE8"/>
    <w:rsid w:val="00F90858"/>
    <w:rsid w:val="00F94398"/>
    <w:rsid w:val="00FA228B"/>
    <w:rsid w:val="00FA375F"/>
    <w:rsid w:val="00FA4629"/>
    <w:rsid w:val="00FA64B4"/>
    <w:rsid w:val="00FA6B6D"/>
    <w:rsid w:val="00FB0A2D"/>
    <w:rsid w:val="00FB2B56"/>
    <w:rsid w:val="00FB4E3A"/>
    <w:rsid w:val="00FB5304"/>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76B9"/>
  <w15:docId w15:val="{4669A9FC-8C9D-4438-9A7A-A5373805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7C"/>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45536"/>
    <w:pPr>
      <w:numPr>
        <w:ilvl w:val="1"/>
        <w:numId w:val="3"/>
      </w:numPr>
      <w:spacing w:before="240"/>
      <w:ind w:left="3412"/>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A2">
    <w:name w:val="A2"/>
    <w:uiPriority w:val="99"/>
    <w:rsid w:val="00504761"/>
    <w:rPr>
      <w:rFonts w:cs="Helvetica"/>
      <w:color w:val="000000"/>
      <w:sz w:val="22"/>
      <w:szCs w:val="22"/>
    </w:rPr>
  </w:style>
  <w:style w:type="paragraph" w:customStyle="1" w:styleId="Pa15">
    <w:name w:val="Pa15"/>
    <w:basedOn w:val="Normal"/>
    <w:next w:val="Normal"/>
    <w:uiPriority w:val="99"/>
    <w:rsid w:val="00504761"/>
    <w:pPr>
      <w:autoSpaceDE w:val="0"/>
      <w:autoSpaceDN w:val="0"/>
      <w:adjustRightInd w:val="0"/>
      <w:spacing w:after="0" w:line="241" w:lineRule="atLeast"/>
    </w:pPr>
    <w:rPr>
      <w:rFonts w:ascii="Helvetica" w:eastAsiaTheme="minorHAnsi" w:hAnsi="Helvetica" w:cstheme="minorBidi"/>
      <w:sz w:val="24"/>
      <w:szCs w:val="24"/>
    </w:rPr>
  </w:style>
  <w:style w:type="paragraph" w:customStyle="1" w:styleId="Default">
    <w:name w:val="Default"/>
    <w:rsid w:val="00504761"/>
    <w:pPr>
      <w:autoSpaceDE w:val="0"/>
      <w:autoSpaceDN w:val="0"/>
      <w:adjustRightInd w:val="0"/>
      <w:spacing w:after="0"/>
    </w:pPr>
    <w:rPr>
      <w:rFonts w:ascii="Lato" w:eastAsiaTheme="minorHAnsi" w:hAnsi="Lato" w:cs="Lato"/>
      <w:color w:val="000000"/>
      <w:sz w:val="24"/>
      <w:szCs w:val="24"/>
    </w:rPr>
  </w:style>
  <w:style w:type="character" w:styleId="FollowedHyperlink">
    <w:name w:val="FollowedHyperlink"/>
    <w:basedOn w:val="DefaultParagraphFont"/>
    <w:uiPriority w:val="99"/>
    <w:semiHidden/>
    <w:unhideWhenUsed/>
    <w:rsid w:val="00654396"/>
    <w:rPr>
      <w:color w:val="8C4799" w:themeColor="followedHyperlink"/>
      <w:u w:val="single"/>
    </w:rPr>
  </w:style>
  <w:style w:type="paragraph" w:customStyle="1" w:styleId="Pa3">
    <w:name w:val="Pa3"/>
    <w:basedOn w:val="Default"/>
    <w:next w:val="Default"/>
    <w:uiPriority w:val="99"/>
    <w:rsid w:val="00141D6D"/>
    <w:pPr>
      <w:spacing w:line="201" w:lineRule="atLeast"/>
    </w:pPr>
    <w:rPr>
      <w:rFonts w:ascii="Lato Light" w:eastAsia="Calibri" w:hAnsi="Lato Light" w:cs="Times New Roman"/>
      <w:color w:val="auto"/>
    </w:rPr>
  </w:style>
  <w:style w:type="character" w:customStyle="1" w:styleId="A4">
    <w:name w:val="A4"/>
    <w:uiPriority w:val="99"/>
    <w:rsid w:val="00141D6D"/>
    <w:rPr>
      <w:rFonts w:ascii="Lato" w:hAnsi="Lato" w:cs="Lato"/>
      <w:b/>
      <w:bCs/>
      <w:color w:val="000000"/>
      <w:sz w:val="32"/>
      <w:szCs w:val="32"/>
    </w:rPr>
  </w:style>
  <w:style w:type="character" w:customStyle="1" w:styleId="A6">
    <w:name w:val="A6"/>
    <w:uiPriority w:val="99"/>
    <w:rsid w:val="0042262E"/>
    <w:rPr>
      <w:rFonts w:cs="Lato"/>
      <w:color w:val="000000"/>
      <w:sz w:val="20"/>
      <w:szCs w:val="20"/>
      <w:u w:val="single"/>
    </w:rPr>
  </w:style>
  <w:style w:type="paragraph" w:styleId="BalloonText">
    <w:name w:val="Balloon Text"/>
    <w:basedOn w:val="Normal"/>
    <w:link w:val="BalloonTextChar"/>
    <w:uiPriority w:val="99"/>
    <w:semiHidden/>
    <w:unhideWhenUsed/>
    <w:rsid w:val="005145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4D"/>
    <w:rPr>
      <w:rFonts w:ascii="Segoe UI" w:hAnsi="Segoe UI" w:cs="Segoe UI"/>
      <w:sz w:val="18"/>
      <w:szCs w:val="18"/>
    </w:rPr>
  </w:style>
  <w:style w:type="character" w:styleId="CommentReference">
    <w:name w:val="annotation reference"/>
    <w:basedOn w:val="DefaultParagraphFont"/>
    <w:uiPriority w:val="99"/>
    <w:semiHidden/>
    <w:unhideWhenUsed/>
    <w:rsid w:val="008226AD"/>
    <w:rPr>
      <w:sz w:val="16"/>
      <w:szCs w:val="16"/>
    </w:rPr>
  </w:style>
  <w:style w:type="paragraph" w:styleId="CommentText">
    <w:name w:val="annotation text"/>
    <w:basedOn w:val="Normal"/>
    <w:link w:val="CommentTextChar"/>
    <w:uiPriority w:val="99"/>
    <w:semiHidden/>
    <w:unhideWhenUsed/>
    <w:rsid w:val="008226AD"/>
    <w:rPr>
      <w:sz w:val="20"/>
      <w:szCs w:val="20"/>
    </w:rPr>
  </w:style>
  <w:style w:type="character" w:customStyle="1" w:styleId="CommentTextChar">
    <w:name w:val="Comment Text Char"/>
    <w:basedOn w:val="DefaultParagraphFont"/>
    <w:link w:val="CommentText"/>
    <w:uiPriority w:val="99"/>
    <w:semiHidden/>
    <w:rsid w:val="008226A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226AD"/>
    <w:rPr>
      <w:b/>
      <w:bCs/>
    </w:rPr>
  </w:style>
  <w:style w:type="character" w:customStyle="1" w:styleId="CommentSubjectChar">
    <w:name w:val="Comment Subject Char"/>
    <w:basedOn w:val="CommentTextChar"/>
    <w:link w:val="CommentSubject"/>
    <w:uiPriority w:val="99"/>
    <w:semiHidden/>
    <w:rsid w:val="008226AD"/>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05666129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treasury.nt.gov.au/dtf/financial-management-group/program-evaluation-unit/framework-and-toolkit" TargetMode="External"/><Relationship Id="rId2" Type="http://schemas.openxmlformats.org/officeDocument/2006/relationships/hyperlink" Target="https://treasury.nt.gov.au/dtf/financial-management-group/program-evaluation-unit/toolkit/complete-the-evaluation-overview" TargetMode="External"/><Relationship Id="rId1" Type="http://schemas.openxmlformats.org/officeDocument/2006/relationships/hyperlink" Target="https://aifs.gov.au/cfca/sites/default/files/example_of_a_completed_program_logic.pdf" TargetMode="External"/><Relationship Id="rId6" Type="http://schemas.openxmlformats.org/officeDocument/2006/relationships/hyperlink" Target="https://treasury.nt.gov.au/dtf/financial-management-group/program-evaluation-unit/framework-and-toolkit" TargetMode="External"/><Relationship Id="rId5" Type="http://schemas.openxmlformats.org/officeDocument/2006/relationships/hyperlink" Target="https://treasury.nt.gov.au/dtf/financial-management-group/program-evaluation-unit/toolkit" TargetMode="External"/><Relationship Id="rId4" Type="http://schemas.openxmlformats.org/officeDocument/2006/relationships/hyperlink" Target="https://treasury.nt.gov.au/dtf/financial-management-group/program-evaluation-un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c\AppData\Local\Packages\Microsoft.MicrosoftEdge_8wekyb3d8bbwe\TempState\Downloads\ntg-long-block-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29205959A4C21A74B7B46356B636A"/>
        <w:category>
          <w:name w:val="General"/>
          <w:gallery w:val="placeholder"/>
        </w:category>
        <w:types>
          <w:type w:val="bbPlcHdr"/>
        </w:types>
        <w:behaviors>
          <w:behavior w:val="content"/>
        </w:behaviors>
        <w:guid w:val="{23641DEF-EF64-40AA-8C2E-9B4031223BA8}"/>
      </w:docPartPr>
      <w:docPartBody>
        <w:p w:rsidR="0042713C" w:rsidRDefault="0042713C">
          <w:pPr>
            <w:pStyle w:val="85229205959A4C21A74B7B46356B636A"/>
          </w:pPr>
          <w:r>
            <w:t>&lt;Document title&gt;</w:t>
          </w:r>
        </w:p>
      </w:docPartBody>
    </w:docPart>
    <w:docPart>
      <w:docPartPr>
        <w:name w:val="9630D952F69C4607812F15C998AD4162"/>
        <w:category>
          <w:name w:val="General"/>
          <w:gallery w:val="placeholder"/>
        </w:category>
        <w:types>
          <w:type w:val="bbPlcHdr"/>
        </w:types>
        <w:behaviors>
          <w:behavior w:val="content"/>
        </w:behaviors>
        <w:guid w:val="{07400611-CF8E-41D2-B484-8940C9037CF1}"/>
      </w:docPartPr>
      <w:docPartBody>
        <w:p w:rsidR="0042713C" w:rsidRDefault="0042713C">
          <w:pPr>
            <w:pStyle w:val="9630D952F69C4607812F15C998AD4162"/>
          </w:pPr>
          <w:r w:rsidRPr="004E7885">
            <w:rPr>
              <w:rStyle w:val="PlaceholderText"/>
            </w:rPr>
            <w:t>&lt;Document title&gt;</w:t>
          </w:r>
        </w:p>
      </w:docPartBody>
    </w:docPart>
    <w:docPart>
      <w:docPartPr>
        <w:name w:val="0311DAC3589346B39465AD3D20153B64"/>
        <w:category>
          <w:name w:val="General"/>
          <w:gallery w:val="placeholder"/>
        </w:category>
        <w:types>
          <w:type w:val="bbPlcHdr"/>
        </w:types>
        <w:behaviors>
          <w:behavior w:val="content"/>
        </w:behaviors>
        <w:guid w:val="{F639A3D5-0999-4F98-9331-86FC2344D8C1}"/>
      </w:docPartPr>
      <w:docPartBody>
        <w:p w:rsidR="0042713C" w:rsidRDefault="0042713C">
          <w:pPr>
            <w:pStyle w:val="0311DAC3589346B39465AD3D20153B64"/>
          </w:pPr>
          <w:r w:rsidRPr="004E7885">
            <w:rPr>
              <w:rStyle w:val="PlaceholderText"/>
            </w:rPr>
            <w:t>&lt;Document title&gt;</w:t>
          </w:r>
        </w:p>
      </w:docPartBody>
    </w:docPart>
    <w:docPart>
      <w:docPartPr>
        <w:name w:val="C5CF4AABDE1F414FB7B25149F1B1A984"/>
        <w:category>
          <w:name w:val="General"/>
          <w:gallery w:val="placeholder"/>
        </w:category>
        <w:types>
          <w:type w:val="bbPlcHdr"/>
        </w:types>
        <w:behaviors>
          <w:behavior w:val="content"/>
        </w:behaviors>
        <w:guid w:val="{A72149F0-16D9-4793-9350-601796734DA9}"/>
      </w:docPartPr>
      <w:docPartBody>
        <w:p w:rsidR="0042713C" w:rsidRDefault="0042713C">
          <w:pPr>
            <w:pStyle w:val="C5CF4AABDE1F414FB7B25149F1B1A984"/>
          </w:pPr>
          <w:r w:rsidRPr="005076E2">
            <w:t>&lt;Date Month Year&gt;</w:t>
          </w:r>
        </w:p>
      </w:docPartBody>
    </w:docPart>
    <w:docPart>
      <w:docPartPr>
        <w:name w:val="474F09F130EC4CA1A366F54B708564EF"/>
        <w:category>
          <w:name w:val="General"/>
          <w:gallery w:val="placeholder"/>
        </w:category>
        <w:types>
          <w:type w:val="bbPlcHdr"/>
        </w:types>
        <w:behaviors>
          <w:behavior w:val="content"/>
        </w:behaviors>
        <w:guid w:val="{E1079C63-E3C7-4477-8A96-D8734C792F8D}"/>
      </w:docPartPr>
      <w:docPartBody>
        <w:p w:rsidR="0042713C" w:rsidRDefault="0042713C">
          <w:pPr>
            <w:pStyle w:val="474F09F130EC4CA1A366F54B708564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3C"/>
    <w:rsid w:val="0042713C"/>
    <w:rsid w:val="004E7B66"/>
    <w:rsid w:val="00520D7F"/>
    <w:rsid w:val="005459AA"/>
    <w:rsid w:val="00553F1C"/>
    <w:rsid w:val="007E6E4C"/>
    <w:rsid w:val="00917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29205959A4C21A74B7B46356B636A">
    <w:name w:val="85229205959A4C21A74B7B46356B636A"/>
  </w:style>
  <w:style w:type="character" w:styleId="PlaceholderText">
    <w:name w:val="Placeholder Text"/>
    <w:basedOn w:val="DefaultParagraphFont"/>
    <w:uiPriority w:val="99"/>
    <w:semiHidden/>
    <w:rPr>
      <w:color w:val="808080"/>
    </w:rPr>
  </w:style>
  <w:style w:type="paragraph" w:customStyle="1" w:styleId="9630D952F69C4607812F15C998AD4162">
    <w:name w:val="9630D952F69C4607812F15C998AD4162"/>
  </w:style>
  <w:style w:type="paragraph" w:customStyle="1" w:styleId="0311DAC3589346B39465AD3D20153B64">
    <w:name w:val="0311DAC3589346B39465AD3D20153B64"/>
  </w:style>
  <w:style w:type="paragraph" w:customStyle="1" w:styleId="9B724AB06C7D4607BB65EB5A2098937A">
    <w:name w:val="9B724AB06C7D4607BB65EB5A2098937A"/>
  </w:style>
  <w:style w:type="paragraph" w:customStyle="1" w:styleId="C5CF4AABDE1F414FB7B25149F1B1A984">
    <w:name w:val="C5CF4AABDE1F414FB7B25149F1B1A984"/>
  </w:style>
  <w:style w:type="paragraph" w:customStyle="1" w:styleId="474F09F130EC4CA1A366F54B708564EF">
    <w:name w:val="474F09F130EC4CA1A366F54B7085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05CEB-D0CA-46AF-978C-5F75762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 (1).dotx</Template>
  <TotalTime>3</TotalTime>
  <Pages>14</Pages>
  <Words>3859</Words>
  <Characters>21035</Characters>
  <Application>Microsoft Office Word</Application>
  <DocSecurity>0</DocSecurity>
  <Lines>478</Lines>
  <Paragraphs>232</Paragraphs>
  <ScaleCrop>false</ScaleCrop>
  <HeadingPairs>
    <vt:vector size="2" baseType="variant">
      <vt:variant>
        <vt:lpstr>Title</vt:lpstr>
      </vt:variant>
      <vt:variant>
        <vt:i4>1</vt:i4>
      </vt:variant>
    </vt:vector>
  </HeadingPairs>
  <TitlesOfParts>
    <vt:vector size="1" baseType="lpstr">
      <vt:lpstr>Adopting an outcomes approach and the Social Outcomes Framework</vt:lpstr>
    </vt:vector>
  </TitlesOfParts>
  <Company>&lt;NAME&gt;</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an outcomes approach and the Social Outcomes Framework</dc:title>
  <dc:creator>Northern Territory Government</dc:creator>
  <cp:lastModifiedBy>Andrea Ruske</cp:lastModifiedBy>
  <cp:revision>3</cp:revision>
  <cp:lastPrinted>2021-09-27T03:45:00Z</cp:lastPrinted>
  <dcterms:created xsi:type="dcterms:W3CDTF">2021-10-28T06:38:00Z</dcterms:created>
  <dcterms:modified xsi:type="dcterms:W3CDTF">2021-10-28T06:40:00Z</dcterms:modified>
</cp:coreProperties>
</file>